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3" w:type="pct"/>
        <w:jc w:val="center"/>
        <w:tblLook w:val="01E0" w:firstRow="1" w:lastRow="1" w:firstColumn="1" w:lastColumn="1" w:noHBand="0" w:noVBand="0"/>
      </w:tblPr>
      <w:tblGrid>
        <w:gridCol w:w="4204"/>
        <w:gridCol w:w="5291"/>
      </w:tblGrid>
      <w:tr w:rsidR="006817F0" w:rsidRPr="002D5948" w:rsidTr="00912821">
        <w:trPr>
          <w:jc w:val="center"/>
        </w:trPr>
        <w:tc>
          <w:tcPr>
            <w:tcW w:w="2214" w:type="pct"/>
          </w:tcPr>
          <w:p w:rsidR="006817F0" w:rsidRPr="00912821" w:rsidRDefault="006817F0" w:rsidP="00912821">
            <w:pPr>
              <w:keepNext/>
              <w:widowControl w:val="0"/>
              <w:spacing w:line="264" w:lineRule="auto"/>
              <w:jc w:val="center"/>
              <w:rPr>
                <w:b/>
                <w:bCs/>
                <w:sz w:val="24"/>
                <w:szCs w:val="24"/>
                <w:lang w:val="nl-NL"/>
              </w:rPr>
            </w:pPr>
            <w:bookmarkStart w:id="0" w:name="_GoBack"/>
            <w:bookmarkEnd w:id="0"/>
            <w:r w:rsidRPr="002D5948">
              <w:rPr>
                <w:sz w:val="25"/>
                <w:szCs w:val="25"/>
                <w:lang w:val="nl-NL"/>
              </w:rPr>
              <w:br w:type="page"/>
            </w:r>
            <w:r w:rsidRPr="003C74D9">
              <w:rPr>
                <w:b/>
                <w:bCs/>
                <w:sz w:val="24"/>
                <w:szCs w:val="24"/>
                <w:lang w:val="nl-NL"/>
              </w:rPr>
              <w:t>CÔNG TY CỔ PHẦN KHOÁNG SẢN</w:t>
            </w:r>
            <w:r w:rsidR="00912821">
              <w:rPr>
                <w:b/>
                <w:bCs/>
                <w:sz w:val="24"/>
                <w:szCs w:val="24"/>
                <w:lang w:val="nl-NL"/>
              </w:rPr>
              <w:t xml:space="preserve"> </w:t>
            </w:r>
            <w:r w:rsidRPr="002D5948">
              <w:rPr>
                <w:b/>
                <w:bCs/>
                <w:sz w:val="25"/>
                <w:szCs w:val="25"/>
                <w:lang w:val="nl-NL"/>
              </w:rPr>
              <w:t>VIGLACERA</w:t>
            </w:r>
          </w:p>
          <w:p w:rsidR="006817F0" w:rsidRPr="002D5948" w:rsidRDefault="00453CE5" w:rsidP="00912821">
            <w:pPr>
              <w:keepNext/>
              <w:widowControl w:val="0"/>
              <w:spacing w:line="264" w:lineRule="auto"/>
              <w:ind w:firstLine="720"/>
              <w:jc w:val="center"/>
              <w:rPr>
                <w:bCs/>
                <w:sz w:val="25"/>
                <w:szCs w:val="25"/>
                <w:lang w:val="nl-NL"/>
              </w:rPr>
            </w:pPr>
            <w:r w:rsidRPr="002D5948">
              <w:rPr>
                <w:b/>
                <w:bCs/>
                <w:noProof/>
                <w:sz w:val="25"/>
                <w:szCs w:val="25"/>
              </w:rPr>
              <mc:AlternateContent>
                <mc:Choice Requires="wps">
                  <w:drawing>
                    <wp:anchor distT="0" distB="0" distL="114300" distR="114300" simplePos="0" relativeHeight="251657216" behindDoc="0" locked="0" layoutInCell="1" allowOverlap="1">
                      <wp:simplePos x="0" y="0"/>
                      <wp:positionH relativeFrom="column">
                        <wp:posOffset>805815</wp:posOffset>
                      </wp:positionH>
                      <wp:positionV relativeFrom="paragraph">
                        <wp:posOffset>61595</wp:posOffset>
                      </wp:positionV>
                      <wp:extent cx="685800" cy="0"/>
                      <wp:effectExtent l="5080" t="13335" r="13970"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367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4.85pt" to="11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EX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bT+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"/>
                  </w:pict>
                </mc:Fallback>
              </mc:AlternateContent>
            </w:r>
          </w:p>
          <w:p w:rsidR="00912821" w:rsidRDefault="00182878" w:rsidP="00912821">
            <w:pPr>
              <w:keepNext/>
              <w:widowControl w:val="0"/>
              <w:spacing w:line="264" w:lineRule="auto"/>
              <w:jc w:val="center"/>
              <w:rPr>
                <w:bCs/>
                <w:sz w:val="25"/>
                <w:szCs w:val="25"/>
                <w:lang w:val="nl-NL"/>
              </w:rPr>
            </w:pPr>
            <w:r>
              <w:rPr>
                <w:bCs/>
                <w:sz w:val="25"/>
                <w:szCs w:val="25"/>
                <w:lang w:val="nl-NL"/>
              </w:rPr>
              <w:t xml:space="preserve">Số:          </w:t>
            </w:r>
            <w:r w:rsidR="006817F0">
              <w:rPr>
                <w:bCs/>
                <w:sz w:val="25"/>
                <w:szCs w:val="25"/>
                <w:lang w:val="nl-NL"/>
              </w:rPr>
              <w:t xml:space="preserve"> / NQ - ĐHĐCĐ/2021</w:t>
            </w:r>
          </w:p>
          <w:p w:rsidR="00182878" w:rsidRDefault="00912821" w:rsidP="00912821">
            <w:pPr>
              <w:keepNext/>
              <w:widowControl w:val="0"/>
              <w:spacing w:line="264" w:lineRule="auto"/>
              <w:jc w:val="center"/>
              <w:rPr>
                <w:bCs/>
                <w:sz w:val="25"/>
                <w:szCs w:val="25"/>
                <w:lang w:val="nl-NL"/>
              </w:rPr>
            </w:pPr>
            <w:r>
              <w:rPr>
                <w:bCs/>
                <w:sz w:val="25"/>
                <w:szCs w:val="25"/>
                <w:lang w:val="nl-NL"/>
              </w:rPr>
              <w:t>(</w:t>
            </w:r>
            <w:r w:rsidR="00182878">
              <w:rPr>
                <w:bCs/>
                <w:sz w:val="25"/>
                <w:szCs w:val="25"/>
                <w:lang w:val="nl-NL"/>
              </w:rPr>
              <w:t>Dự thảo)</w:t>
            </w:r>
          </w:p>
          <w:p w:rsidR="006817F0" w:rsidRPr="002D5948" w:rsidRDefault="006817F0" w:rsidP="00912821">
            <w:pPr>
              <w:keepNext/>
              <w:widowControl w:val="0"/>
              <w:spacing w:line="264" w:lineRule="auto"/>
              <w:ind w:firstLine="720"/>
              <w:jc w:val="center"/>
              <w:rPr>
                <w:bCs/>
                <w:sz w:val="25"/>
                <w:szCs w:val="25"/>
                <w:lang w:val="nl-NL"/>
              </w:rPr>
            </w:pPr>
          </w:p>
        </w:tc>
        <w:tc>
          <w:tcPr>
            <w:tcW w:w="2786" w:type="pct"/>
          </w:tcPr>
          <w:p w:rsidR="00912821" w:rsidRDefault="006817F0" w:rsidP="00912821">
            <w:pPr>
              <w:keepNext/>
              <w:widowControl w:val="0"/>
              <w:spacing w:line="264" w:lineRule="auto"/>
              <w:jc w:val="center"/>
              <w:rPr>
                <w:b/>
                <w:bCs/>
                <w:sz w:val="24"/>
                <w:szCs w:val="24"/>
                <w:lang w:val="nl-NL"/>
              </w:rPr>
            </w:pPr>
            <w:r w:rsidRPr="003C74D9">
              <w:rPr>
                <w:b/>
                <w:bCs/>
                <w:sz w:val="24"/>
                <w:szCs w:val="24"/>
                <w:lang w:val="nl-NL"/>
              </w:rPr>
              <w:t>CỘNG HOÀ XÃ HỘI CHỦ NGHĨA VIỆT NAM</w:t>
            </w:r>
          </w:p>
          <w:p w:rsidR="00912821" w:rsidRDefault="006817F0" w:rsidP="00912821">
            <w:pPr>
              <w:keepNext/>
              <w:widowControl w:val="0"/>
              <w:spacing w:line="264" w:lineRule="auto"/>
              <w:jc w:val="center"/>
              <w:rPr>
                <w:b/>
                <w:bCs/>
                <w:sz w:val="24"/>
                <w:szCs w:val="24"/>
                <w:lang w:val="nl-NL"/>
              </w:rPr>
            </w:pPr>
            <w:r w:rsidRPr="00227BB6">
              <w:rPr>
                <w:b/>
                <w:bCs/>
                <w:sz w:val="25"/>
                <w:szCs w:val="25"/>
                <w:lang w:val="nl-NL"/>
              </w:rPr>
              <w:t>Độc lập - Tự do - Hạnh phúc</w:t>
            </w:r>
          </w:p>
          <w:p w:rsidR="00912821" w:rsidRDefault="006817F0" w:rsidP="00912821">
            <w:pPr>
              <w:keepNext/>
              <w:widowControl w:val="0"/>
              <w:spacing w:line="264" w:lineRule="auto"/>
              <w:jc w:val="center"/>
              <w:rPr>
                <w:b/>
                <w:bCs/>
                <w:sz w:val="24"/>
                <w:szCs w:val="24"/>
                <w:lang w:val="nl-NL"/>
              </w:rPr>
            </w:pPr>
            <w:r w:rsidRPr="002D5948">
              <w:rPr>
                <w:b/>
                <w:iCs/>
                <w:sz w:val="25"/>
                <w:szCs w:val="25"/>
                <w:lang w:val="nl-NL"/>
              </w:rPr>
              <w:sym w:font="Wingdings 2" w:char="F068"/>
            </w:r>
            <w:r w:rsidRPr="002D5948">
              <w:rPr>
                <w:b/>
                <w:iCs/>
                <w:sz w:val="25"/>
                <w:szCs w:val="25"/>
                <w:lang w:val="nl-NL"/>
              </w:rPr>
              <w:sym w:font="Wingdings" w:char="F0B2"/>
            </w:r>
            <w:r w:rsidRPr="002D5948">
              <w:rPr>
                <w:b/>
                <w:iCs/>
                <w:sz w:val="25"/>
                <w:szCs w:val="25"/>
                <w:lang w:val="nl-NL"/>
              </w:rPr>
              <w:sym w:font="Wingdings 2" w:char="F067"/>
            </w:r>
          </w:p>
          <w:p w:rsidR="006817F0" w:rsidRPr="00912821" w:rsidRDefault="006817F0" w:rsidP="00912821">
            <w:pPr>
              <w:keepNext/>
              <w:widowControl w:val="0"/>
              <w:spacing w:line="264" w:lineRule="auto"/>
              <w:jc w:val="right"/>
              <w:rPr>
                <w:b/>
                <w:bCs/>
                <w:sz w:val="24"/>
                <w:szCs w:val="24"/>
                <w:lang w:val="nl-NL"/>
              </w:rPr>
            </w:pPr>
            <w:r w:rsidRPr="001A7620">
              <w:rPr>
                <w:i/>
                <w:iCs/>
                <w:sz w:val="25"/>
                <w:szCs w:val="25"/>
                <w:lang w:val="nl-NL"/>
              </w:rPr>
              <w:t xml:space="preserve">Yên </w:t>
            </w:r>
            <w:r w:rsidR="001A7620">
              <w:rPr>
                <w:i/>
                <w:iCs/>
                <w:sz w:val="25"/>
                <w:szCs w:val="25"/>
                <w:lang w:val="nl-NL"/>
              </w:rPr>
              <w:t>B</w:t>
            </w:r>
            <w:r w:rsidRPr="001A7620">
              <w:rPr>
                <w:i/>
                <w:iCs/>
                <w:sz w:val="25"/>
                <w:szCs w:val="25"/>
                <w:lang w:val="nl-NL"/>
              </w:rPr>
              <w:t>ái</w:t>
            </w:r>
            <w:r w:rsidR="00182878" w:rsidRPr="001A7620">
              <w:rPr>
                <w:i/>
                <w:iCs/>
                <w:sz w:val="25"/>
                <w:szCs w:val="25"/>
                <w:lang w:val="nl-NL"/>
              </w:rPr>
              <w:t xml:space="preserve">, ngày       </w:t>
            </w:r>
            <w:r w:rsidRPr="001A7620">
              <w:rPr>
                <w:i/>
                <w:iCs/>
                <w:sz w:val="25"/>
                <w:szCs w:val="25"/>
                <w:lang w:val="nl-NL"/>
              </w:rPr>
              <w:t xml:space="preserve"> tháng  0</w:t>
            </w:r>
            <w:r w:rsidR="00182878" w:rsidRPr="001A7620">
              <w:rPr>
                <w:i/>
                <w:iCs/>
                <w:sz w:val="25"/>
                <w:szCs w:val="25"/>
                <w:lang w:val="nl-NL"/>
              </w:rPr>
              <w:t>3</w:t>
            </w:r>
            <w:r w:rsidRPr="001A7620">
              <w:rPr>
                <w:i/>
                <w:iCs/>
                <w:sz w:val="25"/>
                <w:szCs w:val="25"/>
                <w:lang w:val="nl-NL"/>
              </w:rPr>
              <w:t xml:space="preserve">  năm 202</w:t>
            </w:r>
            <w:r w:rsidR="00182878" w:rsidRPr="001A7620">
              <w:rPr>
                <w:i/>
                <w:iCs/>
                <w:sz w:val="25"/>
                <w:szCs w:val="25"/>
                <w:lang w:val="nl-NL"/>
              </w:rPr>
              <w:t>2</w:t>
            </w:r>
          </w:p>
        </w:tc>
      </w:tr>
    </w:tbl>
    <w:p w:rsidR="00D50701" w:rsidRDefault="006817F0" w:rsidP="00D50701">
      <w:pPr>
        <w:keepNext/>
        <w:widowControl w:val="0"/>
        <w:spacing w:line="264" w:lineRule="auto"/>
        <w:jc w:val="center"/>
        <w:rPr>
          <w:b/>
          <w:lang w:val="nl-NL"/>
        </w:rPr>
      </w:pPr>
      <w:r w:rsidRPr="00C734B2">
        <w:rPr>
          <w:b/>
          <w:lang w:val="nl-NL"/>
        </w:rPr>
        <w:t>NGHỊ QUYẾT</w:t>
      </w:r>
      <w:r w:rsidR="00D50701">
        <w:rPr>
          <w:b/>
          <w:lang w:val="nl-NL"/>
        </w:rPr>
        <w:t xml:space="preserve"> </w:t>
      </w:r>
    </w:p>
    <w:p w:rsidR="00D50701" w:rsidRDefault="006817F0" w:rsidP="00D50701">
      <w:pPr>
        <w:keepNext/>
        <w:widowControl w:val="0"/>
        <w:spacing w:line="264" w:lineRule="auto"/>
        <w:jc w:val="center"/>
        <w:rPr>
          <w:b/>
          <w:lang w:val="nl-NL"/>
        </w:rPr>
      </w:pPr>
      <w:r w:rsidRPr="002D5948">
        <w:rPr>
          <w:b/>
          <w:lang w:val="nl-NL"/>
        </w:rPr>
        <w:t>ĐẠI H</w:t>
      </w:r>
      <w:r w:rsidR="00182878">
        <w:rPr>
          <w:b/>
          <w:lang w:val="nl-NL"/>
        </w:rPr>
        <w:t>ỘI ĐỒNG CỔ ĐÔNG THƯỜNG NIÊN 2022</w:t>
      </w:r>
    </w:p>
    <w:p w:rsidR="006817F0" w:rsidRPr="002D5948" w:rsidRDefault="006817F0" w:rsidP="00D50701">
      <w:pPr>
        <w:keepNext/>
        <w:widowControl w:val="0"/>
        <w:spacing w:line="264" w:lineRule="auto"/>
        <w:jc w:val="center"/>
        <w:rPr>
          <w:b/>
          <w:lang w:val="nl-NL"/>
        </w:rPr>
      </w:pPr>
      <w:r w:rsidRPr="002D5948">
        <w:rPr>
          <w:b/>
          <w:lang w:val="nl-NL"/>
        </w:rPr>
        <w:t>CÔNG TY CỔ PHẦN KHOÁNG SẢN VIGLACERA</w:t>
      </w:r>
    </w:p>
    <w:p w:rsidR="006817F0" w:rsidRDefault="006817F0" w:rsidP="00416E18">
      <w:pPr>
        <w:keepNext/>
        <w:widowControl w:val="0"/>
        <w:spacing w:line="264" w:lineRule="auto"/>
        <w:ind w:firstLine="720"/>
        <w:jc w:val="both"/>
        <w:rPr>
          <w:bCs/>
          <w:sz w:val="26"/>
          <w:szCs w:val="26"/>
          <w:lang w:val="nl-NL"/>
        </w:rPr>
      </w:pPr>
    </w:p>
    <w:p w:rsidR="001E3022"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w:t>
      </w:r>
      <w:r w:rsidR="00912821">
        <w:rPr>
          <w:bCs/>
          <w:sz w:val="26"/>
          <w:szCs w:val="26"/>
          <w:lang w:val="nl-NL"/>
        </w:rPr>
        <w:t xml:space="preserve"> </w:t>
      </w:r>
      <w:r w:rsidRPr="006F6ABB">
        <w:rPr>
          <w:bCs/>
          <w:sz w:val="26"/>
          <w:szCs w:val="26"/>
          <w:lang w:val="nl-NL"/>
        </w:rPr>
        <w:t>Căn cứ Luật Doanh nghiệp số 59/2020/QH14 do Quốc hội khóa 14 nước CHXHCN Việt Nam thông qua ngày 17/06/2020;</w:t>
      </w:r>
    </w:p>
    <w:p w:rsidR="001E3022"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w:t>
      </w:r>
      <w:r w:rsidR="00912821">
        <w:rPr>
          <w:bCs/>
          <w:sz w:val="26"/>
          <w:szCs w:val="26"/>
          <w:lang w:val="nl-NL"/>
        </w:rPr>
        <w:t xml:space="preserve"> </w:t>
      </w:r>
      <w:r w:rsidRPr="006F6ABB">
        <w:rPr>
          <w:bCs/>
          <w:sz w:val="26"/>
          <w:szCs w:val="26"/>
          <w:lang w:val="nl-NL"/>
        </w:rPr>
        <w:t>Căn cứ Luật Chứng khoán số 54/2019/QH14 do Quốc hội khóa 14 nước CHXHCN Việt Nam thông qua ngày 26/11/2019;</w:t>
      </w:r>
    </w:p>
    <w:p w:rsidR="006817F0" w:rsidRPr="006F6ABB"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 Căn cứ Điều lệ hiện hành Công ty Cổ phần  khoáng sản Viglacera ;</w:t>
      </w:r>
    </w:p>
    <w:p w:rsidR="006817F0" w:rsidRPr="006F6ABB"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 Căn cứ Biên bản họp Đại hội</w:t>
      </w:r>
      <w:r w:rsidR="00182878">
        <w:rPr>
          <w:bCs/>
          <w:sz w:val="26"/>
          <w:szCs w:val="26"/>
          <w:lang w:val="nl-NL"/>
        </w:rPr>
        <w:t xml:space="preserve"> đồng cổ đông thường niên ngày 24 tháng  03 năm 2022</w:t>
      </w:r>
      <w:r w:rsidRPr="006F6ABB">
        <w:rPr>
          <w:bCs/>
          <w:sz w:val="26"/>
          <w:szCs w:val="26"/>
          <w:lang w:val="nl-NL"/>
        </w:rPr>
        <w:t xml:space="preserve"> của Công ty Cổ phần khoáng sản Viglacera .</w:t>
      </w:r>
    </w:p>
    <w:p w:rsidR="006817F0" w:rsidRPr="006F6ABB" w:rsidRDefault="001E3022" w:rsidP="00CA1603">
      <w:pPr>
        <w:keepNext/>
        <w:widowControl w:val="0"/>
        <w:spacing w:before="60" w:after="60" w:line="264" w:lineRule="auto"/>
        <w:ind w:firstLine="720"/>
        <w:jc w:val="both"/>
        <w:rPr>
          <w:bCs/>
          <w:sz w:val="26"/>
          <w:szCs w:val="26"/>
          <w:lang w:val="nl-NL"/>
        </w:rPr>
      </w:pPr>
      <w:r>
        <w:rPr>
          <w:bCs/>
          <w:sz w:val="26"/>
          <w:szCs w:val="26"/>
          <w:lang w:val="nl-NL"/>
        </w:rPr>
        <w:t>* Tên công ty: Công ty Cổ phần K</w:t>
      </w:r>
      <w:r w:rsidR="006817F0" w:rsidRPr="006F6ABB">
        <w:rPr>
          <w:bCs/>
          <w:sz w:val="26"/>
          <w:szCs w:val="26"/>
          <w:lang w:val="nl-NL"/>
        </w:rPr>
        <w:t xml:space="preserve">hoáng sản Viglacera </w:t>
      </w:r>
    </w:p>
    <w:p w:rsidR="006817F0" w:rsidRPr="006F6ABB"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Địa chỉ: Thôn Văn Quỳ - Xã Văn Phú - TP Yên Bái - Tỉnh Yên Bái</w:t>
      </w:r>
    </w:p>
    <w:p w:rsidR="006817F0" w:rsidRPr="006F6ABB"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 xml:space="preserve">Điện thoại: 02163.854.674 </w:t>
      </w:r>
      <w:r w:rsidRPr="006F6ABB">
        <w:rPr>
          <w:bCs/>
          <w:sz w:val="26"/>
          <w:szCs w:val="26"/>
          <w:lang w:val="nl-NL"/>
        </w:rPr>
        <w:tab/>
      </w:r>
      <w:r w:rsidRPr="006F6ABB">
        <w:rPr>
          <w:bCs/>
          <w:sz w:val="26"/>
          <w:szCs w:val="26"/>
          <w:lang w:val="nl-NL"/>
        </w:rPr>
        <w:tab/>
        <w:t>Fax: 02163.854.673</w:t>
      </w:r>
    </w:p>
    <w:p w:rsidR="006817F0" w:rsidRPr="006F6ABB"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Giấy chứng nhận đăng ký kinh doanh: 5200284005; nơi đăng ký kinh doanh tại Sở Kế hoạch Đầu tư tỉnh Yên Bái .</w:t>
      </w:r>
    </w:p>
    <w:p w:rsidR="006817F0" w:rsidRPr="006F6ABB"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 xml:space="preserve">Mã chứng khoán: </w:t>
      </w:r>
      <w:r w:rsidRPr="006F6ABB">
        <w:rPr>
          <w:b/>
          <w:bCs/>
          <w:sz w:val="26"/>
          <w:szCs w:val="26"/>
          <w:lang w:val="nl-NL"/>
        </w:rPr>
        <w:t>VIM</w:t>
      </w:r>
    </w:p>
    <w:p w:rsidR="006817F0" w:rsidRPr="001E6395"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Đại hội đồng cổ đông thường niên được tổ chức hồi 9h00 ngày</w:t>
      </w:r>
      <w:r w:rsidR="00B643AB">
        <w:rPr>
          <w:bCs/>
          <w:sz w:val="26"/>
          <w:szCs w:val="26"/>
          <w:lang w:val="nl-NL"/>
        </w:rPr>
        <w:t xml:space="preserve"> 24</w:t>
      </w:r>
      <w:r w:rsidR="001A7620">
        <w:rPr>
          <w:bCs/>
          <w:sz w:val="26"/>
          <w:szCs w:val="26"/>
          <w:lang w:val="nl-NL"/>
        </w:rPr>
        <w:t>/</w:t>
      </w:r>
      <w:r w:rsidR="00B643AB">
        <w:rPr>
          <w:bCs/>
          <w:sz w:val="26"/>
          <w:szCs w:val="26"/>
          <w:lang w:val="nl-NL"/>
        </w:rPr>
        <w:t>03</w:t>
      </w:r>
      <w:r w:rsidRPr="006F6ABB">
        <w:rPr>
          <w:bCs/>
          <w:sz w:val="26"/>
          <w:szCs w:val="26"/>
          <w:lang w:val="nl-NL"/>
        </w:rPr>
        <w:t>/202</w:t>
      </w:r>
      <w:r w:rsidR="00B643AB">
        <w:rPr>
          <w:bCs/>
          <w:sz w:val="26"/>
          <w:szCs w:val="26"/>
          <w:lang w:val="nl-NL"/>
        </w:rPr>
        <w:t>2</w:t>
      </w:r>
      <w:r w:rsidR="00897D8C">
        <w:rPr>
          <w:bCs/>
          <w:sz w:val="26"/>
          <w:szCs w:val="26"/>
          <w:lang w:val="nl-NL"/>
        </w:rPr>
        <w:t xml:space="preserve"> tại trụ sở Công ty cổ phần Khoáng sản Viglacera - xã Văn Phú,</w:t>
      </w:r>
      <w:r w:rsidRPr="006F6ABB">
        <w:rPr>
          <w:bCs/>
          <w:sz w:val="26"/>
          <w:szCs w:val="26"/>
          <w:lang w:val="nl-NL"/>
        </w:rPr>
        <w:t xml:space="preserve"> thành phố Yên Bái, tỉnh Yên Bái, tham dự đại hội có</w:t>
      </w:r>
      <w:r w:rsidRPr="006F6ABB">
        <w:rPr>
          <w:bCs/>
          <w:color w:val="000000"/>
          <w:sz w:val="26"/>
          <w:szCs w:val="26"/>
          <w:lang w:val="nl-NL"/>
        </w:rPr>
        <w:t xml:space="preserve"> </w:t>
      </w:r>
      <w:r w:rsidR="00B643AB">
        <w:rPr>
          <w:bCs/>
          <w:sz w:val="26"/>
          <w:szCs w:val="26"/>
          <w:lang w:val="nl-NL"/>
        </w:rPr>
        <w:t>..........</w:t>
      </w:r>
      <w:r w:rsidR="00063E38" w:rsidRPr="001E6395">
        <w:rPr>
          <w:bCs/>
          <w:sz w:val="26"/>
          <w:szCs w:val="26"/>
          <w:lang w:val="nl-NL"/>
        </w:rPr>
        <w:t xml:space="preserve"> </w:t>
      </w:r>
      <w:r w:rsidRPr="001E6395">
        <w:rPr>
          <w:bCs/>
          <w:sz w:val="26"/>
          <w:szCs w:val="26"/>
          <w:lang w:val="nl-NL"/>
        </w:rPr>
        <w:t xml:space="preserve">đại biểu là cổ đông hoặc người đại diện được cổ đông uỷ quyền. Các đại biểu dự đại hội đại diện cho </w:t>
      </w:r>
      <w:r w:rsidR="00B643AB">
        <w:rPr>
          <w:bCs/>
          <w:sz w:val="26"/>
          <w:szCs w:val="26"/>
          <w:lang w:val="nl-NL"/>
        </w:rPr>
        <w:t>............</w:t>
      </w:r>
      <w:r w:rsidRPr="001E6395">
        <w:rPr>
          <w:bCs/>
          <w:sz w:val="26"/>
          <w:szCs w:val="26"/>
          <w:lang w:val="nl-NL"/>
        </w:rPr>
        <w:t xml:space="preserve">cổ phần và chiếm tỷ lệ </w:t>
      </w:r>
      <w:r w:rsidR="00B643AB">
        <w:rPr>
          <w:bCs/>
          <w:sz w:val="26"/>
          <w:szCs w:val="26"/>
          <w:lang w:val="nl-NL"/>
        </w:rPr>
        <w:t>.....</w:t>
      </w:r>
      <w:r w:rsidR="00063E38" w:rsidRPr="001E6395">
        <w:rPr>
          <w:bCs/>
          <w:sz w:val="26"/>
          <w:szCs w:val="26"/>
          <w:lang w:val="nl-NL"/>
        </w:rPr>
        <w:t xml:space="preserve"> </w:t>
      </w:r>
      <w:r w:rsidRPr="001E6395">
        <w:rPr>
          <w:b/>
          <w:bCs/>
          <w:sz w:val="26"/>
          <w:szCs w:val="26"/>
          <w:lang w:val="nl-NL"/>
        </w:rPr>
        <w:t>%</w:t>
      </w:r>
      <w:r w:rsidRPr="001E6395">
        <w:rPr>
          <w:bCs/>
          <w:sz w:val="26"/>
          <w:szCs w:val="26"/>
          <w:lang w:val="nl-NL"/>
        </w:rPr>
        <w:t xml:space="preserve"> trên tổng số cổ phần có quyền biểu quyết.</w:t>
      </w:r>
    </w:p>
    <w:p w:rsidR="001E3022"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Đại hội đồng cổ đông (ĐHĐCĐ) thường niên năm 202</w:t>
      </w:r>
      <w:r w:rsidR="00B643AB">
        <w:rPr>
          <w:bCs/>
          <w:sz w:val="26"/>
          <w:szCs w:val="26"/>
          <w:lang w:val="nl-NL"/>
        </w:rPr>
        <w:t>2</w:t>
      </w:r>
      <w:r w:rsidRPr="006F6ABB">
        <w:rPr>
          <w:bCs/>
          <w:sz w:val="26"/>
          <w:szCs w:val="26"/>
          <w:lang w:val="nl-NL"/>
        </w:rPr>
        <w:t xml:space="preserve"> của Công ty Cổ phần </w:t>
      </w:r>
      <w:r w:rsidR="00897D8C">
        <w:rPr>
          <w:bCs/>
          <w:sz w:val="26"/>
          <w:szCs w:val="26"/>
          <w:lang w:val="nl-NL"/>
        </w:rPr>
        <w:t>K</w:t>
      </w:r>
      <w:r w:rsidRPr="006F6ABB">
        <w:rPr>
          <w:bCs/>
          <w:sz w:val="26"/>
          <w:szCs w:val="26"/>
          <w:lang w:val="nl-NL"/>
        </w:rPr>
        <w:t>hoáng sản Viglacera  ngày</w:t>
      </w:r>
      <w:r w:rsidRPr="006F6ABB">
        <w:rPr>
          <w:bCs/>
          <w:color w:val="FF0000"/>
          <w:sz w:val="26"/>
          <w:szCs w:val="26"/>
          <w:lang w:val="nl-NL"/>
        </w:rPr>
        <w:t xml:space="preserve"> </w:t>
      </w:r>
      <w:r w:rsidR="00B643AB">
        <w:rPr>
          <w:bCs/>
          <w:sz w:val="26"/>
          <w:szCs w:val="26"/>
          <w:lang w:val="nl-NL"/>
        </w:rPr>
        <w:t>24 tháng 03 năm 2022</w:t>
      </w:r>
      <w:r w:rsidRPr="006F6ABB">
        <w:rPr>
          <w:bCs/>
          <w:sz w:val="26"/>
          <w:szCs w:val="26"/>
          <w:lang w:val="nl-NL"/>
        </w:rPr>
        <w:t xml:space="preserve"> đã tiến hành thảo luận và biểu quyết thông qua các quyết định sau</w:t>
      </w:r>
      <w:r w:rsidR="001E3022">
        <w:rPr>
          <w:bCs/>
          <w:sz w:val="26"/>
          <w:szCs w:val="26"/>
          <w:lang w:val="nl-NL"/>
        </w:rPr>
        <w:t>:</w:t>
      </w:r>
    </w:p>
    <w:p w:rsidR="006817F0" w:rsidRPr="001E3022" w:rsidRDefault="006817F0" w:rsidP="00CA1603">
      <w:pPr>
        <w:keepNext/>
        <w:widowControl w:val="0"/>
        <w:spacing w:before="60" w:after="60" w:line="264" w:lineRule="auto"/>
        <w:jc w:val="center"/>
        <w:rPr>
          <w:bCs/>
          <w:sz w:val="26"/>
          <w:szCs w:val="26"/>
          <w:lang w:val="nl-NL"/>
        </w:rPr>
      </w:pPr>
      <w:r w:rsidRPr="006F6ABB">
        <w:rPr>
          <w:b/>
          <w:bCs/>
          <w:sz w:val="26"/>
          <w:szCs w:val="26"/>
          <w:lang w:val="nl-NL"/>
        </w:rPr>
        <w:t>QUYẾT NGHỊ:</w:t>
      </w:r>
    </w:p>
    <w:p w:rsidR="006817F0" w:rsidRPr="006F6ABB" w:rsidRDefault="006817F0" w:rsidP="00CA1603">
      <w:pPr>
        <w:keepNext/>
        <w:widowControl w:val="0"/>
        <w:spacing w:before="60" w:after="60" w:line="264" w:lineRule="auto"/>
        <w:jc w:val="both"/>
        <w:rPr>
          <w:bCs/>
          <w:sz w:val="26"/>
          <w:szCs w:val="26"/>
          <w:lang w:val="nl-NL"/>
        </w:rPr>
      </w:pPr>
      <w:r w:rsidRPr="006F6ABB">
        <w:rPr>
          <w:b/>
          <w:bCs/>
          <w:sz w:val="26"/>
          <w:szCs w:val="26"/>
          <w:u w:val="single"/>
          <w:lang w:val="nl-NL"/>
        </w:rPr>
        <w:t>Điều 1</w:t>
      </w:r>
      <w:r w:rsidRPr="006F6ABB">
        <w:rPr>
          <w:b/>
          <w:bCs/>
          <w:sz w:val="26"/>
          <w:szCs w:val="26"/>
          <w:lang w:val="nl-NL"/>
        </w:rPr>
        <w:t>: Thông qua các báo cáo tại Đại hội cổ đông gồm</w:t>
      </w:r>
      <w:r w:rsidRPr="006F6ABB">
        <w:rPr>
          <w:bCs/>
          <w:sz w:val="26"/>
          <w:szCs w:val="26"/>
          <w:lang w:val="nl-NL"/>
        </w:rPr>
        <w:t xml:space="preserve"> :</w:t>
      </w:r>
    </w:p>
    <w:p w:rsidR="006817F0" w:rsidRPr="006F6ABB" w:rsidRDefault="003776BB" w:rsidP="00CA1603">
      <w:pPr>
        <w:keepNext/>
        <w:widowControl w:val="0"/>
        <w:spacing w:before="60" w:after="60" w:line="264" w:lineRule="auto"/>
        <w:ind w:firstLine="720"/>
        <w:jc w:val="both"/>
        <w:rPr>
          <w:bCs/>
          <w:sz w:val="26"/>
          <w:szCs w:val="26"/>
          <w:lang w:val="nl-NL"/>
        </w:rPr>
      </w:pPr>
      <w:r w:rsidRPr="006F6ABB">
        <w:rPr>
          <w:bCs/>
          <w:sz w:val="26"/>
          <w:szCs w:val="26"/>
          <w:lang w:val="nl-NL"/>
        </w:rPr>
        <w:t xml:space="preserve">- </w:t>
      </w:r>
      <w:r w:rsidR="006817F0" w:rsidRPr="006F6ABB">
        <w:rPr>
          <w:bCs/>
          <w:sz w:val="26"/>
          <w:szCs w:val="26"/>
          <w:lang w:val="nl-NL"/>
        </w:rPr>
        <w:t>Báo cáo</w:t>
      </w:r>
      <w:r w:rsidR="006817F0" w:rsidRPr="006F6ABB">
        <w:rPr>
          <w:b/>
          <w:bCs/>
          <w:sz w:val="26"/>
          <w:szCs w:val="26"/>
          <w:lang w:val="nl-NL"/>
        </w:rPr>
        <w:t xml:space="preserve"> </w:t>
      </w:r>
      <w:r w:rsidR="006817F0" w:rsidRPr="006F6ABB">
        <w:rPr>
          <w:bCs/>
          <w:sz w:val="26"/>
          <w:szCs w:val="26"/>
          <w:lang w:val="nl-NL"/>
        </w:rPr>
        <w:t>Tài chính năm 202</w:t>
      </w:r>
      <w:r w:rsidR="007853AC">
        <w:rPr>
          <w:bCs/>
          <w:sz w:val="26"/>
          <w:szCs w:val="26"/>
          <w:lang w:val="nl-NL"/>
        </w:rPr>
        <w:t>1</w:t>
      </w:r>
      <w:r w:rsidR="006817F0" w:rsidRPr="006F6ABB">
        <w:rPr>
          <w:bCs/>
          <w:sz w:val="26"/>
          <w:szCs w:val="26"/>
          <w:lang w:val="nl-NL"/>
        </w:rPr>
        <w:t xml:space="preserve"> đã được kiểm toán bởi Công ty TNHH Hãng kiểm toán AASC.</w:t>
      </w:r>
    </w:p>
    <w:p w:rsidR="006817F0" w:rsidRPr="006F6ABB" w:rsidRDefault="003776BB" w:rsidP="00CA1603">
      <w:pPr>
        <w:keepNext/>
        <w:widowControl w:val="0"/>
        <w:spacing w:before="60" w:after="60" w:line="264" w:lineRule="auto"/>
        <w:ind w:firstLine="720"/>
        <w:jc w:val="both"/>
        <w:rPr>
          <w:bCs/>
          <w:sz w:val="26"/>
          <w:szCs w:val="26"/>
          <w:lang w:val="nl-NL"/>
        </w:rPr>
      </w:pPr>
      <w:r w:rsidRPr="006F6ABB">
        <w:rPr>
          <w:bCs/>
          <w:sz w:val="26"/>
          <w:szCs w:val="26"/>
          <w:lang w:val="nl-NL"/>
        </w:rPr>
        <w:t xml:space="preserve">- </w:t>
      </w:r>
      <w:r w:rsidR="006817F0" w:rsidRPr="006F6ABB">
        <w:rPr>
          <w:bCs/>
          <w:sz w:val="26"/>
          <w:szCs w:val="26"/>
          <w:lang w:val="nl-NL"/>
        </w:rPr>
        <w:t xml:space="preserve">Báo cáo của Ban điều hành </w:t>
      </w:r>
      <w:r w:rsidR="007853AC">
        <w:rPr>
          <w:bCs/>
          <w:sz w:val="26"/>
          <w:szCs w:val="26"/>
          <w:lang w:val="nl-NL"/>
        </w:rPr>
        <w:t>công ty về Kết quả SXKD năm 2021</w:t>
      </w:r>
      <w:r w:rsidR="006817F0" w:rsidRPr="006F6ABB">
        <w:rPr>
          <w:bCs/>
          <w:sz w:val="26"/>
          <w:szCs w:val="26"/>
          <w:lang w:val="nl-NL"/>
        </w:rPr>
        <w:t xml:space="preserve"> và Kế hoạch </w:t>
      </w:r>
      <w:r w:rsidR="006817F0" w:rsidRPr="006F6ABB">
        <w:rPr>
          <w:bCs/>
          <w:sz w:val="26"/>
          <w:szCs w:val="26"/>
          <w:lang w:val="nl-NL"/>
        </w:rPr>
        <w:lastRenderedPageBreak/>
        <w:t>SXKD và đầu tư năm 202</w:t>
      </w:r>
      <w:r w:rsidR="007853AC">
        <w:rPr>
          <w:bCs/>
          <w:sz w:val="26"/>
          <w:szCs w:val="26"/>
          <w:lang w:val="nl-NL"/>
        </w:rPr>
        <w:t>2</w:t>
      </w:r>
      <w:r w:rsidR="006817F0" w:rsidRPr="006F6ABB">
        <w:rPr>
          <w:bCs/>
          <w:sz w:val="26"/>
          <w:szCs w:val="26"/>
          <w:lang w:val="nl-NL"/>
        </w:rPr>
        <w:t>.</w:t>
      </w:r>
    </w:p>
    <w:p w:rsidR="006817F0" w:rsidRPr="006F6ABB" w:rsidRDefault="006817F0" w:rsidP="00CA1603">
      <w:pPr>
        <w:keepNext/>
        <w:widowControl w:val="0"/>
        <w:spacing w:before="60" w:after="60" w:line="264" w:lineRule="auto"/>
        <w:ind w:firstLine="720"/>
        <w:jc w:val="both"/>
        <w:rPr>
          <w:bCs/>
          <w:sz w:val="26"/>
          <w:szCs w:val="26"/>
          <w:lang w:val="nl-NL"/>
        </w:rPr>
      </w:pPr>
      <w:r w:rsidRPr="006F6ABB">
        <w:rPr>
          <w:bCs/>
          <w:sz w:val="26"/>
          <w:szCs w:val="26"/>
          <w:lang w:val="nl-NL"/>
        </w:rPr>
        <w:t>- Báo cáo của Hội đồng quản trị Công ty.</w:t>
      </w:r>
    </w:p>
    <w:p w:rsidR="001E3022" w:rsidRDefault="006817F0" w:rsidP="00CA1603">
      <w:pPr>
        <w:keepNext/>
        <w:widowControl w:val="0"/>
        <w:spacing w:before="60" w:after="60" w:line="264" w:lineRule="auto"/>
        <w:ind w:firstLine="720"/>
        <w:jc w:val="both"/>
        <w:rPr>
          <w:b/>
          <w:bCs/>
          <w:sz w:val="26"/>
          <w:szCs w:val="26"/>
          <w:lang w:val="nl-NL"/>
        </w:rPr>
      </w:pPr>
      <w:r w:rsidRPr="006F6ABB">
        <w:rPr>
          <w:bCs/>
          <w:sz w:val="26"/>
          <w:szCs w:val="26"/>
          <w:lang w:val="nl-NL"/>
        </w:rPr>
        <w:t>- Báo cáo của Ban Kiểm soát công ty.</w:t>
      </w:r>
    </w:p>
    <w:p w:rsidR="003776BB" w:rsidRPr="001E3022" w:rsidRDefault="003776BB" w:rsidP="00CA1603">
      <w:pPr>
        <w:keepNext/>
        <w:widowControl w:val="0"/>
        <w:spacing w:before="60" w:after="60" w:line="264" w:lineRule="auto"/>
        <w:jc w:val="both"/>
        <w:rPr>
          <w:b/>
          <w:bCs/>
          <w:sz w:val="26"/>
          <w:szCs w:val="26"/>
          <w:lang w:val="nl-NL"/>
        </w:rPr>
      </w:pPr>
      <w:r w:rsidRPr="006F6ABB">
        <w:rPr>
          <w:b/>
          <w:bCs/>
          <w:i/>
          <w:sz w:val="26"/>
          <w:szCs w:val="26"/>
          <w:lang w:val="nl-NL"/>
        </w:rPr>
        <w:t>Tỷ lệ</w:t>
      </w:r>
      <w:r w:rsidR="006859EA">
        <w:rPr>
          <w:b/>
          <w:bCs/>
          <w:i/>
          <w:sz w:val="26"/>
          <w:szCs w:val="26"/>
          <w:lang w:val="nl-NL"/>
        </w:rPr>
        <w:t xml:space="preserve"> biểu quyết tán thành .</w:t>
      </w:r>
      <w:r w:rsidR="007853AC">
        <w:rPr>
          <w:b/>
          <w:bCs/>
          <w:i/>
          <w:sz w:val="26"/>
          <w:szCs w:val="26"/>
          <w:lang w:val="nl-NL"/>
        </w:rPr>
        <w:t>...</w:t>
      </w:r>
      <w:r w:rsidR="006859EA">
        <w:rPr>
          <w:b/>
          <w:bCs/>
          <w:i/>
          <w:sz w:val="26"/>
          <w:szCs w:val="26"/>
          <w:lang w:val="nl-NL"/>
        </w:rPr>
        <w:t>%    Không tán thành: .....%</w:t>
      </w:r>
      <w:r w:rsidR="006859EA">
        <w:rPr>
          <w:b/>
          <w:bCs/>
          <w:i/>
          <w:sz w:val="26"/>
          <w:szCs w:val="26"/>
          <w:lang w:val="nl-NL"/>
        </w:rPr>
        <w:tab/>
        <w:t>Không có ý kiến:.....</w:t>
      </w:r>
      <w:r w:rsidRPr="006F6ABB">
        <w:rPr>
          <w:b/>
          <w:bCs/>
          <w:i/>
          <w:sz w:val="26"/>
          <w:szCs w:val="26"/>
          <w:lang w:val="nl-NL"/>
        </w:rPr>
        <w:t>%</w:t>
      </w:r>
    </w:p>
    <w:p w:rsidR="006817F0" w:rsidRPr="006F6ABB" w:rsidRDefault="006817F0" w:rsidP="00CA1603">
      <w:pPr>
        <w:keepNext/>
        <w:widowControl w:val="0"/>
        <w:spacing w:before="60" w:after="60" w:line="264" w:lineRule="auto"/>
        <w:jc w:val="both"/>
        <w:rPr>
          <w:b/>
          <w:bCs/>
          <w:sz w:val="26"/>
          <w:szCs w:val="26"/>
          <w:lang w:val="nl-NL"/>
        </w:rPr>
      </w:pPr>
      <w:r w:rsidRPr="006F6ABB">
        <w:rPr>
          <w:bCs/>
          <w:sz w:val="26"/>
          <w:szCs w:val="26"/>
          <w:lang w:val="nl-NL"/>
        </w:rPr>
        <w:t xml:space="preserve"> </w:t>
      </w:r>
      <w:r w:rsidRPr="006F6ABB">
        <w:rPr>
          <w:b/>
          <w:bCs/>
          <w:sz w:val="26"/>
          <w:szCs w:val="26"/>
          <w:u w:val="single"/>
          <w:lang w:val="nl-NL"/>
        </w:rPr>
        <w:t>Điều 2:</w:t>
      </w:r>
      <w:r w:rsidRPr="006F6ABB">
        <w:rPr>
          <w:b/>
          <w:bCs/>
          <w:sz w:val="26"/>
          <w:szCs w:val="26"/>
          <w:lang w:val="nl-NL"/>
        </w:rPr>
        <w:t xml:space="preserve"> Thông qua Kết quả sản xuất kinh doanh và đầu tư năm 202</w:t>
      </w:r>
      <w:r w:rsidR="007853AC">
        <w:rPr>
          <w:b/>
          <w:bCs/>
          <w:sz w:val="26"/>
          <w:szCs w:val="26"/>
          <w:lang w:val="nl-NL"/>
        </w:rPr>
        <w:t>1</w:t>
      </w:r>
      <w:r w:rsidR="00897D8C">
        <w:rPr>
          <w:b/>
          <w:bCs/>
          <w:sz w:val="26"/>
          <w:szCs w:val="26"/>
          <w:lang w:val="nl-NL"/>
        </w:rPr>
        <w:t xml:space="preserve"> (</w:t>
      </w:r>
      <w:r w:rsidRPr="006F6ABB">
        <w:rPr>
          <w:b/>
          <w:bCs/>
          <w:sz w:val="26"/>
          <w:szCs w:val="26"/>
          <w:lang w:val="nl-NL"/>
        </w:rPr>
        <w:t>Đã được kiểm toán bởi Hãng kiểm toán AASA)</w:t>
      </w:r>
    </w:p>
    <w:p w:rsidR="00FE7AB5" w:rsidRPr="001763F9" w:rsidRDefault="00FE7AB5" w:rsidP="00CA1603">
      <w:pPr>
        <w:tabs>
          <w:tab w:val="left" w:pos="5550"/>
        </w:tabs>
        <w:spacing w:before="60" w:after="60" w:line="264" w:lineRule="auto"/>
        <w:ind w:firstLine="720"/>
        <w:jc w:val="both"/>
        <w:rPr>
          <w:b/>
          <w:i/>
          <w:sz w:val="26"/>
          <w:szCs w:val="26"/>
          <w:lang w:val="nl-NL"/>
        </w:rPr>
      </w:pPr>
      <w:r w:rsidRPr="006F6ABB">
        <w:rPr>
          <w:b/>
          <w:sz w:val="26"/>
          <w:szCs w:val="26"/>
          <w:lang w:val="nl-NL"/>
        </w:rPr>
        <w:t xml:space="preserve"> </w:t>
      </w:r>
      <w:r w:rsidRPr="001763F9">
        <w:rPr>
          <w:b/>
          <w:i/>
          <w:sz w:val="26"/>
          <w:szCs w:val="26"/>
          <w:lang w:val="nl-NL"/>
        </w:rPr>
        <w:t xml:space="preserve">Những chỉ tiêu </w:t>
      </w:r>
      <w:r w:rsidR="007853AC" w:rsidRPr="001763F9">
        <w:rPr>
          <w:b/>
          <w:i/>
          <w:sz w:val="26"/>
          <w:szCs w:val="26"/>
          <w:lang w:val="nl-NL"/>
        </w:rPr>
        <w:t>chính đã đạt được trong năm 2021</w:t>
      </w:r>
      <w:r w:rsidRPr="001763F9">
        <w:rPr>
          <w:b/>
          <w:i/>
          <w:sz w:val="26"/>
          <w:szCs w:val="26"/>
          <w:lang w:val="nl-NL"/>
        </w:rPr>
        <w:t>:</w:t>
      </w:r>
    </w:p>
    <w:p w:rsidR="00881023" w:rsidRDefault="00453CE5" w:rsidP="00CA1603">
      <w:pPr>
        <w:tabs>
          <w:tab w:val="left" w:pos="5550"/>
        </w:tabs>
        <w:spacing w:before="60" w:after="60" w:line="264" w:lineRule="auto"/>
        <w:jc w:val="both"/>
        <w:rPr>
          <w:b/>
          <w:sz w:val="26"/>
          <w:szCs w:val="26"/>
          <w:lang w:val="nl-NL"/>
        </w:rPr>
      </w:pPr>
      <w:r>
        <w:rPr>
          <w:b/>
          <w:bCs/>
          <w:noProof/>
          <w:sz w:val="26"/>
          <w:szCs w:val="26"/>
        </w:rPr>
        <w:drawing>
          <wp:inline distT="0" distB="0" distL="0" distR="0">
            <wp:extent cx="5888355" cy="33045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8355" cy="3304540"/>
                    </a:xfrm>
                    <a:prstGeom prst="rect">
                      <a:avLst/>
                    </a:prstGeom>
                    <a:noFill/>
                  </pic:spPr>
                </pic:pic>
              </a:graphicData>
            </a:graphic>
          </wp:inline>
        </w:drawing>
      </w:r>
    </w:p>
    <w:p w:rsidR="006859EA" w:rsidRPr="006F6ABB" w:rsidRDefault="006859EA" w:rsidP="00CA1603">
      <w:pPr>
        <w:keepNext/>
        <w:widowControl w:val="0"/>
        <w:spacing w:before="60" w:after="60" w:line="264" w:lineRule="auto"/>
        <w:jc w:val="both"/>
        <w:rPr>
          <w:b/>
          <w:bCs/>
          <w:i/>
          <w:sz w:val="26"/>
          <w:szCs w:val="26"/>
          <w:lang w:val="nl-NL"/>
        </w:rPr>
      </w:pPr>
      <w:r w:rsidRPr="006F6ABB">
        <w:rPr>
          <w:b/>
          <w:bCs/>
          <w:i/>
          <w:sz w:val="26"/>
          <w:szCs w:val="26"/>
          <w:lang w:val="nl-NL"/>
        </w:rPr>
        <w:t xml:space="preserve"> Tỷ lệ</w:t>
      </w:r>
      <w:r>
        <w:rPr>
          <w:b/>
          <w:bCs/>
          <w:i/>
          <w:sz w:val="26"/>
          <w:szCs w:val="26"/>
          <w:lang w:val="nl-NL"/>
        </w:rPr>
        <w:t xml:space="preserve"> biểu quyết tán thành ....%    Không tán thành: .....%</w:t>
      </w:r>
      <w:r>
        <w:rPr>
          <w:b/>
          <w:bCs/>
          <w:i/>
          <w:sz w:val="26"/>
          <w:szCs w:val="26"/>
          <w:lang w:val="nl-NL"/>
        </w:rPr>
        <w:tab/>
        <w:t>Không có ý kiến:.....</w:t>
      </w:r>
      <w:r w:rsidRPr="006F6ABB">
        <w:rPr>
          <w:b/>
          <w:bCs/>
          <w:i/>
          <w:sz w:val="26"/>
          <w:szCs w:val="26"/>
          <w:lang w:val="nl-NL"/>
        </w:rPr>
        <w:t>%</w:t>
      </w:r>
    </w:p>
    <w:p w:rsidR="006817F0" w:rsidRDefault="006817F0" w:rsidP="00CA1603">
      <w:pPr>
        <w:keepNext/>
        <w:widowControl w:val="0"/>
        <w:spacing w:before="60" w:after="60" w:line="264" w:lineRule="auto"/>
        <w:jc w:val="both"/>
        <w:rPr>
          <w:b/>
          <w:bCs/>
          <w:sz w:val="26"/>
          <w:szCs w:val="26"/>
          <w:lang w:val="en"/>
        </w:rPr>
      </w:pPr>
      <w:r w:rsidRPr="006F6ABB">
        <w:rPr>
          <w:b/>
          <w:bCs/>
          <w:sz w:val="26"/>
          <w:szCs w:val="26"/>
          <w:u w:val="single"/>
          <w:lang w:val="nl-NL"/>
        </w:rPr>
        <w:t>Điều 3:</w:t>
      </w:r>
      <w:r w:rsidRPr="006F6ABB">
        <w:rPr>
          <w:b/>
          <w:bCs/>
          <w:sz w:val="26"/>
          <w:szCs w:val="26"/>
          <w:lang w:val="en"/>
        </w:rPr>
        <w:t xml:space="preserve"> Thông qua Kế hoạch sản xuất kinh doanh và đầu tư phát triển năm 202</w:t>
      </w:r>
      <w:r w:rsidR="006F6D39">
        <w:rPr>
          <w:b/>
          <w:bCs/>
          <w:sz w:val="26"/>
          <w:szCs w:val="26"/>
          <w:lang w:val="en"/>
        </w:rPr>
        <w:t>2</w:t>
      </w:r>
      <w:r w:rsidRPr="006F6ABB">
        <w:rPr>
          <w:b/>
          <w:bCs/>
          <w:sz w:val="26"/>
          <w:szCs w:val="26"/>
          <w:lang w:val="en"/>
        </w:rPr>
        <w:t>:</w:t>
      </w:r>
    </w:p>
    <w:p w:rsidR="006300AB" w:rsidRDefault="006F6D39" w:rsidP="00CA1603">
      <w:pPr>
        <w:autoSpaceDE w:val="0"/>
        <w:autoSpaceDN w:val="0"/>
        <w:adjustRightInd w:val="0"/>
        <w:spacing w:before="60" w:after="60" w:line="264" w:lineRule="auto"/>
        <w:ind w:firstLine="720"/>
        <w:jc w:val="both"/>
        <w:rPr>
          <w:bCs/>
          <w:sz w:val="26"/>
          <w:szCs w:val="26"/>
          <w:lang w:val="en"/>
        </w:rPr>
      </w:pPr>
      <w:r>
        <w:rPr>
          <w:bCs/>
          <w:sz w:val="26"/>
          <w:szCs w:val="26"/>
          <w:lang w:val="en"/>
        </w:rPr>
        <w:t>Theo quyết định số 276</w:t>
      </w:r>
      <w:r w:rsidR="006817F0" w:rsidRPr="006F6ABB">
        <w:rPr>
          <w:bCs/>
          <w:sz w:val="26"/>
          <w:szCs w:val="26"/>
          <w:lang w:val="en"/>
        </w:rPr>
        <w:t>/TCT-HĐQT phê duyệt các chỉ tiêu kế hoạch sản xuất kinh doan</w:t>
      </w:r>
      <w:r w:rsidR="0079583B">
        <w:rPr>
          <w:bCs/>
          <w:sz w:val="26"/>
          <w:szCs w:val="26"/>
          <w:lang w:val="en"/>
        </w:rPr>
        <w:t>h và đầu tư phát triển  năm 2022</w:t>
      </w:r>
      <w:r w:rsidR="006817F0" w:rsidRPr="006F6ABB">
        <w:rPr>
          <w:bCs/>
          <w:sz w:val="26"/>
          <w:szCs w:val="26"/>
          <w:lang w:val="en"/>
        </w:rPr>
        <w:t xml:space="preserve"> </w:t>
      </w:r>
      <w:r w:rsidR="0079583B">
        <w:rPr>
          <w:bCs/>
          <w:sz w:val="26"/>
          <w:szCs w:val="26"/>
          <w:lang w:val="en"/>
        </w:rPr>
        <w:t>của Tổng công ty Viglacera-CTCP</w:t>
      </w:r>
      <w:r w:rsidR="006300AB">
        <w:rPr>
          <w:bCs/>
          <w:sz w:val="26"/>
          <w:szCs w:val="26"/>
          <w:lang w:val="en"/>
        </w:rPr>
        <w:t xml:space="preserve">. </w:t>
      </w:r>
    </w:p>
    <w:p w:rsidR="006817F0" w:rsidRDefault="006300AB" w:rsidP="00CA1603">
      <w:pPr>
        <w:autoSpaceDE w:val="0"/>
        <w:autoSpaceDN w:val="0"/>
        <w:adjustRightInd w:val="0"/>
        <w:spacing w:before="60" w:after="60" w:line="264" w:lineRule="auto"/>
        <w:ind w:firstLine="720"/>
        <w:jc w:val="both"/>
        <w:rPr>
          <w:b/>
          <w:bCs/>
          <w:i/>
          <w:sz w:val="26"/>
          <w:szCs w:val="26"/>
          <w:lang w:val="en"/>
        </w:rPr>
      </w:pPr>
      <w:r w:rsidRPr="006300AB">
        <w:rPr>
          <w:b/>
          <w:bCs/>
          <w:i/>
          <w:sz w:val="26"/>
          <w:szCs w:val="26"/>
          <w:lang w:val="en"/>
        </w:rPr>
        <w:t>M</w:t>
      </w:r>
      <w:r w:rsidR="006817F0" w:rsidRPr="006300AB">
        <w:rPr>
          <w:b/>
          <w:bCs/>
          <w:i/>
          <w:sz w:val="26"/>
          <w:szCs w:val="26"/>
          <w:lang w:val="en"/>
        </w:rPr>
        <w:t>ột số chỉ tiêu chính như sau:</w:t>
      </w:r>
    </w:p>
    <w:p w:rsidR="00E62D1C" w:rsidRDefault="00453CE5" w:rsidP="00CA1603">
      <w:pPr>
        <w:autoSpaceDE w:val="0"/>
        <w:autoSpaceDN w:val="0"/>
        <w:adjustRightInd w:val="0"/>
        <w:spacing w:before="60" w:after="60" w:line="264" w:lineRule="auto"/>
        <w:jc w:val="both"/>
      </w:pPr>
      <w:r w:rsidRPr="00DD0F6D">
        <w:rPr>
          <w:noProof/>
        </w:rPr>
        <w:lastRenderedPageBreak/>
        <w:drawing>
          <wp:inline distT="0" distB="0" distL="0" distR="0">
            <wp:extent cx="5819775"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775" cy="3295650"/>
                    </a:xfrm>
                    <a:prstGeom prst="rect">
                      <a:avLst/>
                    </a:prstGeom>
                    <a:noFill/>
                    <a:ln>
                      <a:noFill/>
                    </a:ln>
                  </pic:spPr>
                </pic:pic>
              </a:graphicData>
            </a:graphic>
          </wp:inline>
        </w:drawing>
      </w:r>
    </w:p>
    <w:p w:rsidR="00622078" w:rsidRDefault="00622078" w:rsidP="00622078">
      <w:pPr>
        <w:autoSpaceDE w:val="0"/>
        <w:autoSpaceDN w:val="0"/>
        <w:adjustRightInd w:val="0"/>
        <w:spacing w:before="60" w:after="60" w:line="264" w:lineRule="auto"/>
        <w:ind w:left="720"/>
        <w:rPr>
          <w:b/>
          <w:bCs/>
          <w:i/>
          <w:sz w:val="26"/>
          <w:szCs w:val="26"/>
          <w:lang w:val="nl-NL"/>
        </w:rPr>
      </w:pPr>
    </w:p>
    <w:p w:rsidR="00622078" w:rsidRDefault="00622078" w:rsidP="00622078">
      <w:pPr>
        <w:autoSpaceDE w:val="0"/>
        <w:autoSpaceDN w:val="0"/>
        <w:adjustRightInd w:val="0"/>
        <w:spacing w:before="60" w:after="60" w:line="264" w:lineRule="auto"/>
        <w:ind w:left="720"/>
        <w:rPr>
          <w:b/>
          <w:bCs/>
          <w:i/>
          <w:sz w:val="26"/>
          <w:szCs w:val="26"/>
          <w:lang w:val="nl-NL"/>
        </w:rPr>
      </w:pPr>
    </w:p>
    <w:p w:rsidR="00405FDD" w:rsidRDefault="00405FDD" w:rsidP="00622078">
      <w:pPr>
        <w:autoSpaceDE w:val="0"/>
        <w:autoSpaceDN w:val="0"/>
        <w:adjustRightInd w:val="0"/>
        <w:spacing w:before="60" w:after="60" w:line="264" w:lineRule="auto"/>
        <w:ind w:left="720"/>
        <w:rPr>
          <w:b/>
          <w:bCs/>
          <w:i/>
          <w:sz w:val="26"/>
          <w:szCs w:val="26"/>
          <w:lang w:val="nl-NL"/>
        </w:rPr>
      </w:pPr>
      <w:r w:rsidRPr="006300AB">
        <w:rPr>
          <w:b/>
          <w:bCs/>
          <w:i/>
          <w:sz w:val="26"/>
          <w:szCs w:val="26"/>
          <w:lang w:val="nl-NL"/>
        </w:rPr>
        <w:t>Kế hoạch đầu tư năm 2022:</w:t>
      </w:r>
    </w:p>
    <w:tbl>
      <w:tblPr>
        <w:tblpPr w:leftFromText="180" w:rightFromText="180"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446"/>
        <w:gridCol w:w="1137"/>
        <w:gridCol w:w="3061"/>
      </w:tblGrid>
      <w:tr w:rsidR="00B1385A" w:rsidRPr="00622078" w:rsidTr="00622078">
        <w:trPr>
          <w:trHeight w:val="359"/>
        </w:trPr>
        <w:tc>
          <w:tcPr>
            <w:tcW w:w="574" w:type="dxa"/>
            <w:shd w:val="clear" w:color="auto" w:fill="auto"/>
          </w:tcPr>
          <w:p w:rsidR="00B1385A" w:rsidRPr="00622078" w:rsidRDefault="00B1385A" w:rsidP="00622078">
            <w:pPr>
              <w:keepNext/>
              <w:widowControl w:val="0"/>
              <w:spacing w:before="60" w:after="60" w:line="264" w:lineRule="auto"/>
              <w:jc w:val="center"/>
              <w:rPr>
                <w:b/>
                <w:bCs/>
                <w:sz w:val="26"/>
                <w:szCs w:val="26"/>
                <w:lang w:val="nl-NL"/>
              </w:rPr>
            </w:pPr>
            <w:r w:rsidRPr="00622078">
              <w:rPr>
                <w:b/>
                <w:bCs/>
                <w:sz w:val="26"/>
                <w:szCs w:val="26"/>
                <w:lang w:val="nl-NL"/>
              </w:rPr>
              <w:t>TT</w:t>
            </w:r>
          </w:p>
        </w:tc>
        <w:tc>
          <w:tcPr>
            <w:tcW w:w="4446" w:type="dxa"/>
            <w:shd w:val="clear" w:color="auto" w:fill="auto"/>
          </w:tcPr>
          <w:p w:rsidR="00B1385A" w:rsidRPr="00622078" w:rsidRDefault="00B1385A" w:rsidP="00622078">
            <w:pPr>
              <w:keepNext/>
              <w:widowControl w:val="0"/>
              <w:spacing w:before="60" w:after="60" w:line="264" w:lineRule="auto"/>
              <w:jc w:val="center"/>
              <w:rPr>
                <w:b/>
                <w:bCs/>
                <w:smallCaps/>
                <w:sz w:val="26"/>
                <w:szCs w:val="26"/>
                <w:lang w:val="nl-NL"/>
              </w:rPr>
            </w:pPr>
            <w:r w:rsidRPr="00622078">
              <w:rPr>
                <w:b/>
                <w:bCs/>
                <w:sz w:val="26"/>
                <w:szCs w:val="26"/>
                <w:lang w:val="nl-NL"/>
              </w:rPr>
              <w:t>Khoản mục</w:t>
            </w:r>
          </w:p>
        </w:tc>
        <w:tc>
          <w:tcPr>
            <w:tcW w:w="1137" w:type="dxa"/>
            <w:shd w:val="clear" w:color="auto" w:fill="auto"/>
          </w:tcPr>
          <w:p w:rsidR="00B1385A" w:rsidRPr="00622078" w:rsidRDefault="00B1385A" w:rsidP="00622078">
            <w:pPr>
              <w:keepNext/>
              <w:widowControl w:val="0"/>
              <w:spacing w:before="60" w:after="60" w:line="264" w:lineRule="auto"/>
              <w:jc w:val="center"/>
              <w:rPr>
                <w:b/>
                <w:bCs/>
                <w:sz w:val="26"/>
                <w:szCs w:val="26"/>
                <w:lang w:val="nl-NL"/>
              </w:rPr>
            </w:pPr>
            <w:r w:rsidRPr="00622078">
              <w:rPr>
                <w:b/>
                <w:bCs/>
                <w:sz w:val="26"/>
                <w:szCs w:val="26"/>
                <w:lang w:val="nl-NL"/>
              </w:rPr>
              <w:t>ĐVT</w:t>
            </w:r>
          </w:p>
        </w:tc>
        <w:tc>
          <w:tcPr>
            <w:tcW w:w="3061" w:type="dxa"/>
            <w:shd w:val="clear" w:color="auto" w:fill="auto"/>
          </w:tcPr>
          <w:p w:rsidR="00B1385A" w:rsidRPr="00622078" w:rsidRDefault="00B1385A" w:rsidP="00622078">
            <w:pPr>
              <w:keepNext/>
              <w:widowControl w:val="0"/>
              <w:spacing w:before="60" w:after="60" w:line="264" w:lineRule="auto"/>
              <w:jc w:val="center"/>
              <w:rPr>
                <w:b/>
                <w:bCs/>
                <w:sz w:val="26"/>
                <w:szCs w:val="26"/>
                <w:lang w:val="nl-NL"/>
              </w:rPr>
            </w:pPr>
            <w:r w:rsidRPr="00622078">
              <w:rPr>
                <w:b/>
                <w:bCs/>
                <w:sz w:val="26"/>
                <w:szCs w:val="26"/>
                <w:lang w:val="nl-NL"/>
              </w:rPr>
              <w:t>Tổng đầu tư dự kiến</w:t>
            </w:r>
          </w:p>
        </w:tc>
      </w:tr>
      <w:tr w:rsidR="00B1385A" w:rsidRPr="00622078" w:rsidTr="00622078">
        <w:trPr>
          <w:trHeight w:val="702"/>
        </w:trPr>
        <w:tc>
          <w:tcPr>
            <w:tcW w:w="574" w:type="dxa"/>
            <w:shd w:val="clear" w:color="auto" w:fill="auto"/>
            <w:vAlign w:val="center"/>
          </w:tcPr>
          <w:p w:rsidR="00B1385A" w:rsidRPr="00622078" w:rsidRDefault="00B1385A" w:rsidP="00622078">
            <w:pPr>
              <w:keepNext/>
              <w:widowControl w:val="0"/>
              <w:spacing w:before="60" w:after="60" w:line="264" w:lineRule="auto"/>
              <w:jc w:val="center"/>
              <w:rPr>
                <w:bCs/>
                <w:sz w:val="26"/>
                <w:szCs w:val="26"/>
                <w:lang w:val="nl-NL"/>
              </w:rPr>
            </w:pPr>
            <w:r w:rsidRPr="00622078">
              <w:rPr>
                <w:bCs/>
                <w:sz w:val="26"/>
                <w:szCs w:val="26"/>
                <w:lang w:val="nl-NL"/>
              </w:rPr>
              <w:t>1</w:t>
            </w:r>
          </w:p>
        </w:tc>
        <w:tc>
          <w:tcPr>
            <w:tcW w:w="4446" w:type="dxa"/>
            <w:shd w:val="clear" w:color="auto" w:fill="auto"/>
            <w:vAlign w:val="center"/>
          </w:tcPr>
          <w:p w:rsidR="00B1385A" w:rsidRPr="00622078" w:rsidRDefault="00B1385A" w:rsidP="00622078">
            <w:pPr>
              <w:keepNext/>
              <w:widowControl w:val="0"/>
              <w:spacing w:before="60" w:after="60" w:line="264" w:lineRule="auto"/>
              <w:rPr>
                <w:bCs/>
                <w:sz w:val="26"/>
                <w:szCs w:val="26"/>
                <w:lang w:val="nl-NL"/>
              </w:rPr>
            </w:pPr>
            <w:r w:rsidRPr="00622078">
              <w:rPr>
                <w:bCs/>
                <w:sz w:val="26"/>
                <w:szCs w:val="26"/>
                <w:lang w:val="nl-NL"/>
              </w:rPr>
              <w:t>Mua 01 xe ô to con phục vụ SXKD (chưa bao gồm thuế, phí và lệ phí ...)</w:t>
            </w:r>
          </w:p>
        </w:tc>
        <w:tc>
          <w:tcPr>
            <w:tcW w:w="1137" w:type="dxa"/>
            <w:shd w:val="clear" w:color="auto" w:fill="auto"/>
            <w:vAlign w:val="center"/>
          </w:tcPr>
          <w:p w:rsidR="00B1385A" w:rsidRPr="00622078" w:rsidRDefault="00B1385A" w:rsidP="00622078">
            <w:pPr>
              <w:keepNext/>
              <w:widowControl w:val="0"/>
              <w:spacing w:before="60" w:after="60" w:line="264" w:lineRule="auto"/>
              <w:rPr>
                <w:bCs/>
                <w:sz w:val="26"/>
                <w:szCs w:val="26"/>
                <w:lang w:val="nl-NL"/>
              </w:rPr>
            </w:pPr>
            <w:r w:rsidRPr="00622078">
              <w:rPr>
                <w:bCs/>
                <w:sz w:val="26"/>
                <w:szCs w:val="26"/>
                <w:lang w:val="nl-NL"/>
              </w:rPr>
              <w:t>Tr.đồng</w:t>
            </w:r>
          </w:p>
        </w:tc>
        <w:tc>
          <w:tcPr>
            <w:tcW w:w="3061" w:type="dxa"/>
            <w:shd w:val="clear" w:color="auto" w:fill="auto"/>
            <w:vAlign w:val="center"/>
          </w:tcPr>
          <w:p w:rsidR="00B1385A" w:rsidRPr="00622078" w:rsidRDefault="00B1385A" w:rsidP="00622078">
            <w:pPr>
              <w:keepNext/>
              <w:widowControl w:val="0"/>
              <w:spacing w:before="60" w:after="60" w:line="264" w:lineRule="auto"/>
              <w:jc w:val="center"/>
              <w:rPr>
                <w:bCs/>
                <w:sz w:val="26"/>
                <w:szCs w:val="26"/>
                <w:lang w:val="nl-NL"/>
              </w:rPr>
            </w:pPr>
            <w:r w:rsidRPr="00622078">
              <w:rPr>
                <w:bCs/>
                <w:sz w:val="26"/>
                <w:szCs w:val="26"/>
                <w:lang w:val="nl-NL"/>
              </w:rPr>
              <w:t>2.000</w:t>
            </w:r>
          </w:p>
        </w:tc>
      </w:tr>
      <w:tr w:rsidR="00B1385A" w:rsidRPr="00622078" w:rsidTr="00622078">
        <w:trPr>
          <w:trHeight w:val="343"/>
        </w:trPr>
        <w:tc>
          <w:tcPr>
            <w:tcW w:w="574" w:type="dxa"/>
            <w:shd w:val="clear" w:color="auto" w:fill="auto"/>
          </w:tcPr>
          <w:p w:rsidR="00B1385A" w:rsidRPr="00622078" w:rsidRDefault="00B1385A" w:rsidP="00622078">
            <w:pPr>
              <w:keepNext/>
              <w:widowControl w:val="0"/>
              <w:spacing w:before="60" w:after="60" w:line="264" w:lineRule="auto"/>
              <w:ind w:firstLine="720"/>
              <w:rPr>
                <w:b/>
                <w:bCs/>
                <w:sz w:val="26"/>
                <w:szCs w:val="26"/>
                <w:lang w:val="nl-NL"/>
              </w:rPr>
            </w:pPr>
          </w:p>
        </w:tc>
        <w:tc>
          <w:tcPr>
            <w:tcW w:w="4446" w:type="dxa"/>
            <w:shd w:val="clear" w:color="auto" w:fill="auto"/>
          </w:tcPr>
          <w:p w:rsidR="00B1385A" w:rsidRPr="00622078" w:rsidRDefault="00B1385A" w:rsidP="00622078">
            <w:pPr>
              <w:keepNext/>
              <w:widowControl w:val="0"/>
              <w:spacing w:before="60" w:after="60" w:line="264" w:lineRule="auto"/>
              <w:jc w:val="center"/>
              <w:rPr>
                <w:b/>
                <w:bCs/>
                <w:sz w:val="26"/>
                <w:szCs w:val="26"/>
                <w:lang w:val="nl-NL"/>
              </w:rPr>
            </w:pPr>
            <w:r w:rsidRPr="00622078">
              <w:rPr>
                <w:b/>
                <w:bCs/>
                <w:sz w:val="26"/>
                <w:szCs w:val="26"/>
                <w:lang w:val="nl-NL"/>
              </w:rPr>
              <w:t>Tổng cộng</w:t>
            </w:r>
          </w:p>
        </w:tc>
        <w:tc>
          <w:tcPr>
            <w:tcW w:w="1137" w:type="dxa"/>
            <w:shd w:val="clear" w:color="auto" w:fill="auto"/>
          </w:tcPr>
          <w:p w:rsidR="00B1385A" w:rsidRPr="00622078" w:rsidRDefault="00B1385A" w:rsidP="00622078">
            <w:pPr>
              <w:keepNext/>
              <w:widowControl w:val="0"/>
              <w:spacing w:before="60" w:after="60" w:line="264" w:lineRule="auto"/>
              <w:ind w:firstLine="720"/>
              <w:rPr>
                <w:b/>
                <w:bCs/>
                <w:sz w:val="26"/>
                <w:szCs w:val="26"/>
                <w:lang w:val="nl-NL"/>
              </w:rPr>
            </w:pPr>
          </w:p>
        </w:tc>
        <w:tc>
          <w:tcPr>
            <w:tcW w:w="3061" w:type="dxa"/>
            <w:shd w:val="clear" w:color="auto" w:fill="auto"/>
          </w:tcPr>
          <w:p w:rsidR="00B1385A" w:rsidRPr="00622078" w:rsidRDefault="00B1385A" w:rsidP="00622078">
            <w:pPr>
              <w:keepNext/>
              <w:widowControl w:val="0"/>
              <w:spacing w:before="60" w:after="60" w:line="264" w:lineRule="auto"/>
              <w:jc w:val="center"/>
              <w:rPr>
                <w:b/>
                <w:bCs/>
                <w:sz w:val="26"/>
                <w:szCs w:val="26"/>
                <w:lang w:val="nl-NL"/>
              </w:rPr>
            </w:pPr>
            <w:r w:rsidRPr="00622078">
              <w:rPr>
                <w:b/>
                <w:bCs/>
                <w:sz w:val="26"/>
                <w:szCs w:val="26"/>
                <w:lang w:val="nl-NL"/>
              </w:rPr>
              <w:t>2.000</w:t>
            </w:r>
          </w:p>
        </w:tc>
      </w:tr>
    </w:tbl>
    <w:p w:rsidR="00B1385A" w:rsidRPr="006F6ABB" w:rsidRDefault="00B1385A" w:rsidP="00CA1603">
      <w:pPr>
        <w:keepNext/>
        <w:widowControl w:val="0"/>
        <w:spacing w:before="60" w:after="60" w:line="264" w:lineRule="auto"/>
        <w:jc w:val="both"/>
        <w:rPr>
          <w:b/>
          <w:bCs/>
          <w:i/>
          <w:sz w:val="26"/>
          <w:szCs w:val="26"/>
          <w:lang w:val="nl-NL"/>
        </w:rPr>
      </w:pPr>
      <w:r w:rsidRPr="006F6ABB">
        <w:rPr>
          <w:b/>
          <w:bCs/>
          <w:i/>
          <w:sz w:val="26"/>
          <w:szCs w:val="26"/>
          <w:lang w:val="nl-NL"/>
        </w:rPr>
        <w:t xml:space="preserve"> Tỷ lệ</w:t>
      </w:r>
      <w:r>
        <w:rPr>
          <w:b/>
          <w:bCs/>
          <w:i/>
          <w:sz w:val="26"/>
          <w:szCs w:val="26"/>
          <w:lang w:val="nl-NL"/>
        </w:rPr>
        <w:t xml:space="preserve"> biểu quyết tán thành ....%    Không tán thành: .....%</w:t>
      </w:r>
      <w:r>
        <w:rPr>
          <w:b/>
          <w:bCs/>
          <w:i/>
          <w:sz w:val="26"/>
          <w:szCs w:val="26"/>
          <w:lang w:val="nl-NL"/>
        </w:rPr>
        <w:tab/>
        <w:t>Không có ý kiến:.....</w:t>
      </w:r>
      <w:r w:rsidRPr="006F6ABB">
        <w:rPr>
          <w:b/>
          <w:bCs/>
          <w:i/>
          <w:sz w:val="26"/>
          <w:szCs w:val="26"/>
          <w:lang w:val="nl-NL"/>
        </w:rPr>
        <w:t>%</w:t>
      </w:r>
    </w:p>
    <w:p w:rsidR="00B1385A" w:rsidRDefault="00B1385A" w:rsidP="00CA1603">
      <w:pPr>
        <w:autoSpaceDE w:val="0"/>
        <w:autoSpaceDN w:val="0"/>
        <w:adjustRightInd w:val="0"/>
        <w:spacing w:before="60" w:after="60" w:line="264" w:lineRule="auto"/>
        <w:rPr>
          <w:b/>
          <w:bCs/>
          <w:i/>
          <w:sz w:val="26"/>
          <w:szCs w:val="26"/>
          <w:lang w:val="nl-NL"/>
        </w:rPr>
      </w:pPr>
    </w:p>
    <w:p w:rsidR="00551F31" w:rsidRDefault="006817F0" w:rsidP="00CA1603">
      <w:pPr>
        <w:keepNext/>
        <w:widowControl w:val="0"/>
        <w:spacing w:before="60" w:after="60" w:line="264" w:lineRule="auto"/>
        <w:jc w:val="both"/>
        <w:rPr>
          <w:b/>
          <w:bCs/>
          <w:sz w:val="26"/>
          <w:szCs w:val="26"/>
          <w:lang w:val="nl-NL"/>
        </w:rPr>
      </w:pPr>
      <w:r w:rsidRPr="006F6ABB">
        <w:rPr>
          <w:b/>
          <w:bCs/>
          <w:sz w:val="26"/>
          <w:szCs w:val="26"/>
          <w:u w:val="single"/>
          <w:lang w:val="nl-NL"/>
        </w:rPr>
        <w:t>Điều 4.</w:t>
      </w:r>
      <w:r w:rsidRPr="006F6ABB">
        <w:rPr>
          <w:b/>
          <w:bCs/>
          <w:sz w:val="26"/>
          <w:szCs w:val="26"/>
          <w:lang w:val="nl-NL"/>
        </w:rPr>
        <w:t xml:space="preserve"> Thông qua phương án phân phối lợi nhuận năm 202</w:t>
      </w:r>
      <w:r w:rsidR="00FD40F4">
        <w:rPr>
          <w:b/>
          <w:bCs/>
          <w:sz w:val="26"/>
          <w:szCs w:val="26"/>
          <w:lang w:val="nl-NL"/>
        </w:rPr>
        <w:t>1</w:t>
      </w:r>
      <w:r w:rsidRPr="006F6ABB">
        <w:rPr>
          <w:b/>
          <w:bCs/>
          <w:sz w:val="26"/>
          <w:szCs w:val="26"/>
          <w:lang w:val="nl-NL"/>
        </w:rPr>
        <w:t>:</w:t>
      </w:r>
    </w:p>
    <w:p w:rsidR="00551F31" w:rsidRPr="006F6ABB" w:rsidRDefault="00453CE5" w:rsidP="00CA1603">
      <w:pPr>
        <w:keepNext/>
        <w:widowControl w:val="0"/>
        <w:spacing w:before="60" w:after="60" w:line="264" w:lineRule="auto"/>
        <w:jc w:val="both"/>
        <w:rPr>
          <w:b/>
          <w:bCs/>
          <w:sz w:val="26"/>
          <w:szCs w:val="26"/>
          <w:lang w:val="nl-NL"/>
        </w:rPr>
      </w:pPr>
      <w:r w:rsidRPr="00AB605A">
        <w:rPr>
          <w:noProof/>
        </w:rPr>
        <w:drawing>
          <wp:inline distT="0" distB="0" distL="0" distR="0">
            <wp:extent cx="5867400" cy="308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3086100"/>
                    </a:xfrm>
                    <a:prstGeom prst="rect">
                      <a:avLst/>
                    </a:prstGeom>
                    <a:noFill/>
                    <a:ln>
                      <a:noFill/>
                    </a:ln>
                  </pic:spPr>
                </pic:pic>
              </a:graphicData>
            </a:graphic>
          </wp:inline>
        </w:drawing>
      </w:r>
    </w:p>
    <w:p w:rsidR="00343501" w:rsidRPr="006F6ABB" w:rsidRDefault="00343501" w:rsidP="00CA1603">
      <w:pPr>
        <w:keepNext/>
        <w:widowControl w:val="0"/>
        <w:spacing w:before="60" w:after="60" w:line="264" w:lineRule="auto"/>
        <w:jc w:val="both"/>
        <w:rPr>
          <w:b/>
          <w:bCs/>
          <w:i/>
          <w:sz w:val="26"/>
          <w:szCs w:val="26"/>
          <w:lang w:val="nl-NL"/>
        </w:rPr>
      </w:pPr>
      <w:r w:rsidRPr="006F6ABB">
        <w:rPr>
          <w:b/>
          <w:bCs/>
          <w:i/>
          <w:sz w:val="26"/>
          <w:szCs w:val="26"/>
          <w:lang w:val="nl-NL"/>
        </w:rPr>
        <w:t>Tỷ lệ</w:t>
      </w:r>
      <w:r>
        <w:rPr>
          <w:b/>
          <w:bCs/>
          <w:i/>
          <w:sz w:val="26"/>
          <w:szCs w:val="26"/>
          <w:lang w:val="nl-NL"/>
        </w:rPr>
        <w:t xml:space="preserve"> biểu quyết tán thành ....%    Không tán thành: .....%</w:t>
      </w:r>
      <w:r>
        <w:rPr>
          <w:b/>
          <w:bCs/>
          <w:i/>
          <w:sz w:val="26"/>
          <w:szCs w:val="26"/>
          <w:lang w:val="nl-NL"/>
        </w:rPr>
        <w:tab/>
        <w:t>Không có ý kiến:.....</w:t>
      </w:r>
      <w:r w:rsidRPr="006F6ABB">
        <w:rPr>
          <w:b/>
          <w:bCs/>
          <w:i/>
          <w:sz w:val="26"/>
          <w:szCs w:val="26"/>
          <w:lang w:val="nl-NL"/>
        </w:rPr>
        <w:t>%</w:t>
      </w:r>
    </w:p>
    <w:p w:rsidR="006817F0" w:rsidRDefault="006817F0" w:rsidP="00CA1603">
      <w:pPr>
        <w:spacing w:before="60" w:after="60" w:line="264" w:lineRule="auto"/>
        <w:jc w:val="both"/>
        <w:rPr>
          <w:b/>
          <w:sz w:val="26"/>
          <w:szCs w:val="26"/>
          <w:lang w:val="nl-NL"/>
        </w:rPr>
      </w:pPr>
      <w:r w:rsidRPr="006F6ABB">
        <w:rPr>
          <w:b/>
          <w:bCs/>
          <w:sz w:val="26"/>
          <w:szCs w:val="26"/>
          <w:u w:val="single"/>
          <w:lang w:val="nl-NL"/>
        </w:rPr>
        <w:t>Điều 5:</w:t>
      </w:r>
      <w:r w:rsidRPr="006F6ABB">
        <w:rPr>
          <w:b/>
          <w:bCs/>
          <w:sz w:val="26"/>
          <w:szCs w:val="26"/>
          <w:lang w:val="nl-NL"/>
        </w:rPr>
        <w:t xml:space="preserve"> Thông qua </w:t>
      </w:r>
      <w:r w:rsidR="001657AB">
        <w:rPr>
          <w:b/>
          <w:bCs/>
          <w:sz w:val="26"/>
          <w:szCs w:val="26"/>
          <w:lang w:val="nl-NL"/>
        </w:rPr>
        <w:t>mức</w:t>
      </w:r>
      <w:r w:rsidRPr="006F6ABB">
        <w:rPr>
          <w:b/>
          <w:bCs/>
          <w:sz w:val="26"/>
          <w:szCs w:val="26"/>
          <w:lang w:val="nl-NL"/>
        </w:rPr>
        <w:t xml:space="preserve"> thù lao của Hội đồng quản trị, Ban kiểm soát</w:t>
      </w:r>
      <w:r w:rsidRPr="006F6ABB">
        <w:rPr>
          <w:sz w:val="26"/>
          <w:szCs w:val="26"/>
          <w:lang w:val="nl-NL"/>
        </w:rPr>
        <w:t xml:space="preserve"> </w:t>
      </w:r>
      <w:r w:rsidR="00A01479">
        <w:rPr>
          <w:b/>
          <w:sz w:val="26"/>
          <w:szCs w:val="26"/>
          <w:lang w:val="nl-NL"/>
        </w:rPr>
        <w:t>năm  2021</w:t>
      </w:r>
      <w:r w:rsidRPr="006F6ABB">
        <w:rPr>
          <w:b/>
          <w:sz w:val="26"/>
          <w:szCs w:val="26"/>
          <w:lang w:val="nl-NL"/>
        </w:rPr>
        <w:t xml:space="preserve"> và Kế hoạ</w:t>
      </w:r>
      <w:r w:rsidR="00A01479">
        <w:rPr>
          <w:b/>
          <w:sz w:val="26"/>
          <w:szCs w:val="26"/>
          <w:lang w:val="nl-NL"/>
        </w:rPr>
        <w:t>ch năm 2022</w:t>
      </w:r>
      <w:r w:rsidRPr="006F6ABB">
        <w:rPr>
          <w:b/>
          <w:sz w:val="26"/>
          <w:szCs w:val="26"/>
          <w:lang w:val="nl-NL"/>
        </w:rPr>
        <w:t>.</w:t>
      </w:r>
    </w:p>
    <w:p w:rsidR="006D4D13" w:rsidRPr="00343501" w:rsidRDefault="006D4D13" w:rsidP="00CA1603">
      <w:pPr>
        <w:spacing w:before="60" w:after="60" w:line="264" w:lineRule="auto"/>
        <w:jc w:val="both"/>
        <w:rPr>
          <w:b/>
          <w:i/>
          <w:sz w:val="26"/>
          <w:szCs w:val="26"/>
          <w:lang w:val="nl-NL"/>
        </w:rPr>
      </w:pPr>
      <w:r w:rsidRPr="00343501">
        <w:rPr>
          <w:b/>
          <w:i/>
          <w:sz w:val="26"/>
          <w:szCs w:val="26"/>
          <w:lang w:val="nl-NL"/>
        </w:rPr>
        <w:t>5.1 Thực hiện năm 2021</w:t>
      </w:r>
    </w:p>
    <w:p w:rsidR="006817F0" w:rsidRPr="006F6ABB" w:rsidRDefault="006817F0" w:rsidP="00CA1603">
      <w:pPr>
        <w:spacing w:before="60" w:after="60" w:line="264" w:lineRule="auto"/>
        <w:jc w:val="both"/>
        <w:rPr>
          <w:b/>
          <w:sz w:val="26"/>
          <w:szCs w:val="26"/>
          <w:lang w:val="nl-NL"/>
        </w:rPr>
      </w:pPr>
      <w:r w:rsidRPr="006F6ABB">
        <w:rPr>
          <w:b/>
          <w:sz w:val="26"/>
          <w:szCs w:val="26"/>
          <w:lang w:val="nl-NL"/>
        </w:rPr>
        <w:t xml:space="preserve"> * Hội đồng quản trị và Ban kiểm soát</w:t>
      </w:r>
      <w:r w:rsidR="008853B6">
        <w:rPr>
          <w:b/>
          <w:sz w:val="26"/>
          <w:szCs w:val="26"/>
          <w:lang w:val="nl-NL"/>
        </w:rPr>
        <w:t xml:space="preserve"> năm 2021</w:t>
      </w:r>
    </w:p>
    <w:p w:rsidR="006817F0" w:rsidRPr="006F6ABB" w:rsidRDefault="006817F0" w:rsidP="00CA1603">
      <w:pPr>
        <w:spacing w:before="60" w:after="60" w:line="264" w:lineRule="auto"/>
        <w:ind w:firstLine="720"/>
        <w:jc w:val="both"/>
        <w:rPr>
          <w:b/>
          <w:sz w:val="26"/>
          <w:szCs w:val="26"/>
          <w:lang w:val="nl-NL"/>
        </w:rPr>
      </w:pPr>
      <w:r w:rsidRPr="006F6ABB">
        <w:rPr>
          <w:sz w:val="26"/>
          <w:szCs w:val="26"/>
          <w:lang w:val="nl-NL"/>
        </w:rPr>
        <w:t>Mức thù lao củ</w:t>
      </w:r>
      <w:r w:rsidR="006E736A">
        <w:rPr>
          <w:sz w:val="26"/>
          <w:szCs w:val="26"/>
          <w:lang w:val="nl-NL"/>
        </w:rPr>
        <w:t>a HĐQT và Ban kiểm soát năm 2021</w:t>
      </w:r>
      <w:r w:rsidRPr="006F6ABB">
        <w:rPr>
          <w:sz w:val="26"/>
          <w:szCs w:val="26"/>
          <w:lang w:val="nl-NL"/>
        </w:rPr>
        <w:t>: Theo quy chế Người đại diện của Tổng công ty Viglacera-CTCP tại các doanh nghiệp khá</w:t>
      </w:r>
      <w:r w:rsidR="006E736A">
        <w:rPr>
          <w:sz w:val="26"/>
          <w:szCs w:val="26"/>
          <w:lang w:val="nl-NL"/>
        </w:rPr>
        <w:t>c, ban hành theo Quyết định số 218/TCT-HĐQT ngày 20/07/2021</w:t>
      </w:r>
      <w:r w:rsidRPr="006F6ABB">
        <w:rPr>
          <w:sz w:val="26"/>
          <w:szCs w:val="26"/>
          <w:lang w:val="nl-NL"/>
        </w:rPr>
        <w:t xml:space="preserve"> củ</w:t>
      </w:r>
      <w:r w:rsidR="00B62F20" w:rsidRPr="006F6ABB">
        <w:rPr>
          <w:sz w:val="26"/>
          <w:szCs w:val="26"/>
          <w:lang w:val="nl-NL"/>
        </w:rPr>
        <w:t>a</w:t>
      </w:r>
      <w:r w:rsidRPr="006F6ABB">
        <w:rPr>
          <w:sz w:val="26"/>
          <w:szCs w:val="26"/>
          <w:lang w:val="nl-NL"/>
        </w:rPr>
        <w:t xml:space="preserve"> Hội đồng quản trị </w:t>
      </w:r>
      <w:r w:rsidR="00343501">
        <w:rPr>
          <w:sz w:val="26"/>
          <w:szCs w:val="26"/>
          <w:lang w:val="nl-NL"/>
        </w:rPr>
        <w:t>Tổng công ty Viglacera -</w:t>
      </w:r>
      <w:r w:rsidRPr="006F6ABB">
        <w:rPr>
          <w:sz w:val="26"/>
          <w:szCs w:val="26"/>
          <w:lang w:val="nl-NL"/>
        </w:rPr>
        <w:t xml:space="preserve"> CTCP, cụ thể: </w:t>
      </w:r>
    </w:p>
    <w:p w:rsidR="006817F0" w:rsidRPr="006F6ABB" w:rsidRDefault="00343501" w:rsidP="00CA1603">
      <w:pPr>
        <w:spacing w:before="60" w:after="60" w:line="264" w:lineRule="auto"/>
        <w:ind w:firstLine="720"/>
        <w:jc w:val="both"/>
        <w:rPr>
          <w:sz w:val="26"/>
          <w:szCs w:val="26"/>
          <w:lang w:val="nl-NL"/>
        </w:rPr>
      </w:pPr>
      <w:r>
        <w:rPr>
          <w:sz w:val="26"/>
          <w:szCs w:val="26"/>
          <w:lang w:val="nl-NL"/>
        </w:rPr>
        <w:t xml:space="preserve">- Thù lao Hội đồng quản trị: </w:t>
      </w:r>
      <w:r w:rsidR="006E736A">
        <w:rPr>
          <w:sz w:val="26"/>
          <w:szCs w:val="26"/>
          <w:lang w:val="nl-NL"/>
        </w:rPr>
        <w:t>150.00</w:t>
      </w:r>
      <w:r w:rsidR="006817F0" w:rsidRPr="006F6ABB">
        <w:rPr>
          <w:sz w:val="26"/>
          <w:szCs w:val="26"/>
          <w:lang w:val="nl-NL"/>
        </w:rPr>
        <w:t>0.000,đồng</w:t>
      </w:r>
      <w:r>
        <w:rPr>
          <w:sz w:val="26"/>
          <w:szCs w:val="26"/>
          <w:lang w:val="nl-NL"/>
        </w:rPr>
        <w:t xml:space="preserve"> (</w:t>
      </w:r>
      <w:r w:rsidR="00E651FB">
        <w:rPr>
          <w:sz w:val="26"/>
          <w:szCs w:val="26"/>
          <w:lang w:val="nl-NL"/>
        </w:rPr>
        <w:t>Một trăm năm mươi triệu đồng)</w:t>
      </w:r>
    </w:p>
    <w:p w:rsidR="006817F0" w:rsidRPr="006F6ABB" w:rsidRDefault="00F22EB0" w:rsidP="00CA1603">
      <w:pPr>
        <w:spacing w:before="60" w:after="60" w:line="264" w:lineRule="auto"/>
        <w:ind w:firstLine="720"/>
        <w:jc w:val="both"/>
        <w:rPr>
          <w:sz w:val="26"/>
          <w:szCs w:val="26"/>
          <w:lang w:val="nl-NL"/>
        </w:rPr>
      </w:pPr>
      <w:r>
        <w:rPr>
          <w:sz w:val="26"/>
          <w:szCs w:val="26"/>
          <w:lang w:val="nl-NL"/>
        </w:rPr>
        <w:t xml:space="preserve">- </w:t>
      </w:r>
      <w:r w:rsidR="006817F0" w:rsidRPr="006F6ABB">
        <w:rPr>
          <w:sz w:val="26"/>
          <w:szCs w:val="26"/>
          <w:lang w:val="nl-NL"/>
        </w:rPr>
        <w:t>Thù lao Ban kiểm soát: 51.000.000,đồng</w:t>
      </w:r>
      <w:r w:rsidR="00343501">
        <w:rPr>
          <w:sz w:val="26"/>
          <w:szCs w:val="26"/>
          <w:lang w:val="nl-NL"/>
        </w:rPr>
        <w:t xml:space="preserve"> (</w:t>
      </w:r>
      <w:r w:rsidR="00E651FB">
        <w:rPr>
          <w:sz w:val="26"/>
          <w:szCs w:val="26"/>
          <w:lang w:val="nl-NL"/>
        </w:rPr>
        <w:t>Năm mươi mốt triệu đồng)</w:t>
      </w:r>
    </w:p>
    <w:p w:rsidR="006817F0" w:rsidRPr="00114EA3" w:rsidRDefault="00621FE0" w:rsidP="00CA1603">
      <w:pPr>
        <w:spacing w:before="60" w:after="60" w:line="264" w:lineRule="auto"/>
        <w:jc w:val="both"/>
        <w:rPr>
          <w:b/>
          <w:i/>
          <w:sz w:val="26"/>
          <w:szCs w:val="26"/>
          <w:lang w:val="nl-NL"/>
        </w:rPr>
      </w:pPr>
      <w:r w:rsidRPr="00114EA3">
        <w:rPr>
          <w:b/>
          <w:i/>
          <w:sz w:val="26"/>
          <w:szCs w:val="26"/>
          <w:lang w:val="nl-NL"/>
        </w:rPr>
        <w:t>5.2 Kế hoạch năm 2022</w:t>
      </w:r>
      <w:r w:rsidR="006817F0" w:rsidRPr="00114EA3">
        <w:rPr>
          <w:b/>
          <w:i/>
          <w:sz w:val="26"/>
          <w:szCs w:val="26"/>
          <w:lang w:val="nl-NL"/>
        </w:rPr>
        <w:t>:</w:t>
      </w:r>
    </w:p>
    <w:p w:rsidR="006817F0" w:rsidRPr="006F6ABB" w:rsidRDefault="006817F0" w:rsidP="00CA1603">
      <w:pPr>
        <w:spacing w:before="60" w:after="60" w:line="264" w:lineRule="auto"/>
        <w:ind w:firstLine="720"/>
        <w:jc w:val="both"/>
        <w:rPr>
          <w:sz w:val="26"/>
          <w:szCs w:val="26"/>
          <w:lang w:val="nl-NL"/>
        </w:rPr>
      </w:pPr>
      <w:r w:rsidRPr="006F6ABB">
        <w:rPr>
          <w:sz w:val="26"/>
          <w:szCs w:val="26"/>
          <w:lang w:val="nl-NL"/>
        </w:rPr>
        <w:t>- Mức thù lao của HĐQT và Ban kiểm soát năm 202</w:t>
      </w:r>
      <w:r w:rsidR="005D6C0C">
        <w:rPr>
          <w:sz w:val="26"/>
          <w:szCs w:val="26"/>
          <w:lang w:val="nl-NL"/>
        </w:rPr>
        <w:t>2</w:t>
      </w:r>
      <w:r w:rsidRPr="006F6ABB">
        <w:rPr>
          <w:sz w:val="26"/>
          <w:szCs w:val="26"/>
          <w:lang w:val="nl-NL"/>
        </w:rPr>
        <w:t>: Theo quy chế Người đại diện của Tổng công ty Viglacera-CTCP tại các doanh nghiệp khá</w:t>
      </w:r>
      <w:r w:rsidR="005D6C0C">
        <w:rPr>
          <w:sz w:val="26"/>
          <w:szCs w:val="26"/>
          <w:lang w:val="nl-NL"/>
        </w:rPr>
        <w:t>c, ban hành theo Quyết định số 218/TCT-HĐQT ngày 20/07/2021</w:t>
      </w:r>
      <w:r w:rsidRPr="006F6ABB">
        <w:rPr>
          <w:sz w:val="26"/>
          <w:szCs w:val="26"/>
          <w:lang w:val="nl-NL"/>
        </w:rPr>
        <w:t xml:space="preserve"> củ</w:t>
      </w:r>
      <w:r w:rsidR="005D6C0C">
        <w:rPr>
          <w:sz w:val="26"/>
          <w:szCs w:val="26"/>
          <w:lang w:val="nl-NL"/>
        </w:rPr>
        <w:t>a</w:t>
      </w:r>
      <w:r w:rsidRPr="006F6ABB">
        <w:rPr>
          <w:sz w:val="26"/>
          <w:szCs w:val="26"/>
          <w:lang w:val="nl-NL"/>
        </w:rPr>
        <w:t xml:space="preserve"> Hội đồng quản trị Tổng công ty Viglacera </w:t>
      </w:r>
      <w:r w:rsidR="00114EA3">
        <w:rPr>
          <w:sz w:val="26"/>
          <w:szCs w:val="26"/>
          <w:lang w:val="nl-NL"/>
        </w:rPr>
        <w:t>-</w:t>
      </w:r>
      <w:r w:rsidRPr="006F6ABB">
        <w:rPr>
          <w:sz w:val="26"/>
          <w:szCs w:val="26"/>
          <w:lang w:val="nl-NL"/>
        </w:rPr>
        <w:t xml:space="preserve"> CTCP.</w:t>
      </w:r>
    </w:p>
    <w:p w:rsidR="002B1FD8" w:rsidRDefault="006817F0" w:rsidP="00CA1603">
      <w:pPr>
        <w:spacing w:before="60" w:after="60" w:line="264" w:lineRule="auto"/>
        <w:ind w:firstLine="720"/>
        <w:jc w:val="both"/>
        <w:rPr>
          <w:sz w:val="26"/>
          <w:szCs w:val="26"/>
          <w:lang w:val="nl-NL"/>
        </w:rPr>
      </w:pPr>
      <w:r w:rsidRPr="006F6ABB">
        <w:rPr>
          <w:sz w:val="26"/>
          <w:szCs w:val="26"/>
          <w:lang w:val="nl-NL"/>
        </w:rPr>
        <w:lastRenderedPageBreak/>
        <w:t xml:space="preserve">- </w:t>
      </w:r>
      <w:r w:rsidR="002B1FD8">
        <w:rPr>
          <w:sz w:val="26"/>
          <w:szCs w:val="26"/>
          <w:lang w:val="nl-NL"/>
        </w:rPr>
        <w:t>Thưởng hoàn thành vượt mức kế hoạch năm 2022</w:t>
      </w:r>
      <w:r w:rsidR="00651A64">
        <w:rPr>
          <w:sz w:val="26"/>
          <w:szCs w:val="26"/>
          <w:lang w:val="nl-NL"/>
        </w:rPr>
        <w:t>, đề nghị thưởng cho Ban điều hành và HĐQT 50% giá trị lợi nhuận sau thuế</w:t>
      </w:r>
      <w:r w:rsidR="002A4037">
        <w:rPr>
          <w:sz w:val="26"/>
          <w:szCs w:val="26"/>
          <w:lang w:val="nl-NL"/>
        </w:rPr>
        <w:t xml:space="preserve"> phần thực hiện vượt kế hoạch năm 2022.</w:t>
      </w:r>
    </w:p>
    <w:p w:rsidR="00114EA3" w:rsidRPr="006F6ABB" w:rsidRDefault="00114EA3" w:rsidP="00CA1603">
      <w:pPr>
        <w:keepNext/>
        <w:widowControl w:val="0"/>
        <w:spacing w:before="60" w:after="60" w:line="264" w:lineRule="auto"/>
        <w:jc w:val="both"/>
        <w:rPr>
          <w:b/>
          <w:bCs/>
          <w:i/>
          <w:sz w:val="26"/>
          <w:szCs w:val="26"/>
          <w:lang w:val="nl-NL"/>
        </w:rPr>
      </w:pPr>
      <w:r w:rsidRPr="006F6ABB">
        <w:rPr>
          <w:b/>
          <w:bCs/>
          <w:i/>
          <w:sz w:val="26"/>
          <w:szCs w:val="26"/>
          <w:lang w:val="nl-NL"/>
        </w:rPr>
        <w:t>Tỷ lệ</w:t>
      </w:r>
      <w:r>
        <w:rPr>
          <w:b/>
          <w:bCs/>
          <w:i/>
          <w:sz w:val="26"/>
          <w:szCs w:val="26"/>
          <w:lang w:val="nl-NL"/>
        </w:rPr>
        <w:t xml:space="preserve"> biểu quyết tán thành ....%    Không tán thành: .....%</w:t>
      </w:r>
      <w:r>
        <w:rPr>
          <w:b/>
          <w:bCs/>
          <w:i/>
          <w:sz w:val="26"/>
          <w:szCs w:val="26"/>
          <w:lang w:val="nl-NL"/>
        </w:rPr>
        <w:tab/>
        <w:t>Không có ý kiến:.....</w:t>
      </w:r>
      <w:r w:rsidRPr="006F6ABB">
        <w:rPr>
          <w:b/>
          <w:bCs/>
          <w:i/>
          <w:sz w:val="26"/>
          <w:szCs w:val="26"/>
          <w:lang w:val="nl-NL"/>
        </w:rPr>
        <w:t>%</w:t>
      </w:r>
    </w:p>
    <w:p w:rsidR="006817F0" w:rsidRPr="006F6ABB" w:rsidRDefault="006817F0" w:rsidP="00CA1603">
      <w:pPr>
        <w:spacing w:before="60" w:after="60" w:line="264" w:lineRule="auto"/>
        <w:jc w:val="both"/>
        <w:rPr>
          <w:b/>
          <w:bCs/>
          <w:sz w:val="26"/>
          <w:szCs w:val="26"/>
          <w:lang w:val="nl-NL"/>
        </w:rPr>
      </w:pPr>
      <w:r w:rsidRPr="006F6ABB">
        <w:rPr>
          <w:b/>
          <w:bCs/>
          <w:sz w:val="26"/>
          <w:szCs w:val="26"/>
          <w:u w:val="single"/>
          <w:lang w:val="nl-NL"/>
        </w:rPr>
        <w:t xml:space="preserve">Điều </w:t>
      </w:r>
      <w:r w:rsidR="002A4037">
        <w:rPr>
          <w:b/>
          <w:bCs/>
          <w:sz w:val="26"/>
          <w:szCs w:val="26"/>
          <w:u w:val="single"/>
          <w:lang w:val="nl-NL"/>
        </w:rPr>
        <w:t>6</w:t>
      </w:r>
      <w:r w:rsidRPr="006F6ABB">
        <w:rPr>
          <w:b/>
          <w:bCs/>
          <w:sz w:val="26"/>
          <w:szCs w:val="26"/>
          <w:u w:val="single"/>
          <w:lang w:val="nl-NL"/>
        </w:rPr>
        <w:t>:</w:t>
      </w:r>
      <w:r w:rsidRPr="006F6ABB">
        <w:rPr>
          <w:b/>
          <w:bCs/>
          <w:sz w:val="26"/>
          <w:szCs w:val="26"/>
          <w:lang w:val="nl-NL"/>
        </w:rPr>
        <w:t xml:space="preserve">  Lựa chọn đơn vị kiểm toán</w:t>
      </w:r>
      <w:r w:rsidR="002A4037">
        <w:rPr>
          <w:b/>
          <w:bCs/>
          <w:sz w:val="26"/>
          <w:szCs w:val="26"/>
          <w:lang w:val="nl-NL"/>
        </w:rPr>
        <w:t xml:space="preserve"> tài chính năm 2022</w:t>
      </w:r>
      <w:r w:rsidRPr="006F6ABB">
        <w:rPr>
          <w:b/>
          <w:bCs/>
          <w:sz w:val="26"/>
          <w:szCs w:val="26"/>
          <w:lang w:val="nl-NL"/>
        </w:rPr>
        <w:t xml:space="preserve">: </w:t>
      </w:r>
    </w:p>
    <w:p w:rsidR="0017252D" w:rsidRDefault="006817F0" w:rsidP="00CA1603">
      <w:pPr>
        <w:spacing w:before="60" w:after="60" w:line="264" w:lineRule="auto"/>
        <w:ind w:firstLine="720"/>
        <w:jc w:val="both"/>
        <w:rPr>
          <w:bCs/>
          <w:sz w:val="26"/>
          <w:szCs w:val="26"/>
          <w:lang w:val="nl-NL"/>
        </w:rPr>
      </w:pPr>
      <w:r w:rsidRPr="006F6ABB">
        <w:rPr>
          <w:bCs/>
          <w:sz w:val="26"/>
          <w:szCs w:val="26"/>
          <w:lang w:val="nl-NL"/>
        </w:rPr>
        <w:t xml:space="preserve">Ủy quyền Hội đồng quản trị </w:t>
      </w:r>
      <w:r w:rsidR="001437C5">
        <w:rPr>
          <w:bCs/>
          <w:sz w:val="26"/>
          <w:szCs w:val="26"/>
          <w:lang w:val="nl-NL"/>
        </w:rPr>
        <w:t xml:space="preserve">và Ban kiểm soát </w:t>
      </w:r>
      <w:r w:rsidRPr="006F6ABB">
        <w:rPr>
          <w:bCs/>
          <w:sz w:val="26"/>
          <w:szCs w:val="26"/>
          <w:lang w:val="nl-NL"/>
        </w:rPr>
        <w:t xml:space="preserve">lựa chọn </w:t>
      </w:r>
      <w:r w:rsidR="001437C5">
        <w:rPr>
          <w:bCs/>
          <w:sz w:val="26"/>
          <w:szCs w:val="26"/>
          <w:lang w:val="nl-NL"/>
        </w:rPr>
        <w:t xml:space="preserve">một trong </w:t>
      </w:r>
      <w:r w:rsidRPr="006F6ABB">
        <w:rPr>
          <w:bCs/>
          <w:sz w:val="26"/>
          <w:szCs w:val="26"/>
          <w:lang w:val="nl-NL"/>
        </w:rPr>
        <w:t>các đơn vị kiểm toán</w:t>
      </w:r>
      <w:r w:rsidR="001437C5">
        <w:rPr>
          <w:bCs/>
          <w:sz w:val="26"/>
          <w:szCs w:val="26"/>
          <w:lang w:val="nl-NL"/>
        </w:rPr>
        <w:t xml:space="preserve"> độc lập, được Tổng công ty Viglacera-CTCP và </w:t>
      </w:r>
      <w:r w:rsidR="0017252D">
        <w:rPr>
          <w:bCs/>
          <w:sz w:val="26"/>
          <w:szCs w:val="26"/>
          <w:lang w:val="nl-NL"/>
        </w:rPr>
        <w:t>Ủy ban chứng khoán chấp thuận thực hiện kiểm toán báo cáo tài chính năm 2022.</w:t>
      </w:r>
    </w:p>
    <w:p w:rsidR="00114EA3" w:rsidRPr="006F6ABB" w:rsidRDefault="00114EA3" w:rsidP="00CA1603">
      <w:pPr>
        <w:keepNext/>
        <w:widowControl w:val="0"/>
        <w:spacing w:before="60" w:after="60" w:line="264" w:lineRule="auto"/>
        <w:jc w:val="both"/>
        <w:rPr>
          <w:b/>
          <w:bCs/>
          <w:i/>
          <w:sz w:val="26"/>
          <w:szCs w:val="26"/>
          <w:lang w:val="nl-NL"/>
        </w:rPr>
      </w:pPr>
      <w:r w:rsidRPr="006F6ABB">
        <w:rPr>
          <w:b/>
          <w:bCs/>
          <w:i/>
          <w:sz w:val="26"/>
          <w:szCs w:val="26"/>
          <w:lang w:val="nl-NL"/>
        </w:rPr>
        <w:t>Tỷ lệ</w:t>
      </w:r>
      <w:r>
        <w:rPr>
          <w:b/>
          <w:bCs/>
          <w:i/>
          <w:sz w:val="26"/>
          <w:szCs w:val="26"/>
          <w:lang w:val="nl-NL"/>
        </w:rPr>
        <w:t xml:space="preserve"> biểu quyết tán thành ....%    Không tán thành: .....%</w:t>
      </w:r>
      <w:r>
        <w:rPr>
          <w:b/>
          <w:bCs/>
          <w:i/>
          <w:sz w:val="26"/>
          <w:szCs w:val="26"/>
          <w:lang w:val="nl-NL"/>
        </w:rPr>
        <w:tab/>
        <w:t>Không có ý kiến:.....</w:t>
      </w:r>
      <w:r w:rsidRPr="006F6ABB">
        <w:rPr>
          <w:b/>
          <w:bCs/>
          <w:i/>
          <w:sz w:val="26"/>
          <w:szCs w:val="26"/>
          <w:lang w:val="nl-NL"/>
        </w:rPr>
        <w:t>%</w:t>
      </w:r>
    </w:p>
    <w:p w:rsidR="006817F0" w:rsidRPr="006F6ABB" w:rsidRDefault="006817F0" w:rsidP="00CA1603">
      <w:pPr>
        <w:spacing w:before="60" w:after="60" w:line="264" w:lineRule="auto"/>
        <w:jc w:val="both"/>
        <w:rPr>
          <w:b/>
          <w:bCs/>
          <w:sz w:val="26"/>
          <w:szCs w:val="26"/>
          <w:lang w:val="nl-NL"/>
        </w:rPr>
      </w:pPr>
      <w:r w:rsidRPr="006F6ABB">
        <w:rPr>
          <w:b/>
          <w:bCs/>
          <w:sz w:val="26"/>
          <w:szCs w:val="26"/>
          <w:u w:val="single"/>
          <w:lang w:val="nl-NL"/>
        </w:rPr>
        <w:t xml:space="preserve">Điều </w:t>
      </w:r>
      <w:r w:rsidR="000273D8">
        <w:rPr>
          <w:b/>
          <w:bCs/>
          <w:sz w:val="26"/>
          <w:szCs w:val="26"/>
          <w:u w:val="single"/>
          <w:lang w:val="nl-NL"/>
        </w:rPr>
        <w:t>7</w:t>
      </w:r>
      <w:r w:rsidRPr="006F6ABB">
        <w:rPr>
          <w:b/>
          <w:bCs/>
          <w:sz w:val="26"/>
          <w:szCs w:val="26"/>
          <w:u w:val="single"/>
          <w:lang w:val="nl-NL"/>
        </w:rPr>
        <w:t>.</w:t>
      </w:r>
      <w:r w:rsidRPr="006F6ABB">
        <w:rPr>
          <w:b/>
          <w:bCs/>
          <w:sz w:val="26"/>
          <w:szCs w:val="26"/>
          <w:lang w:val="nl-NL"/>
        </w:rPr>
        <w:t xml:space="preserve"> Điều khoản thi hành.</w:t>
      </w:r>
    </w:p>
    <w:p w:rsidR="006817F0" w:rsidRPr="006F6ABB" w:rsidRDefault="006817F0" w:rsidP="00CA1603">
      <w:pPr>
        <w:spacing w:before="60" w:after="60" w:line="264" w:lineRule="auto"/>
        <w:ind w:firstLine="720"/>
        <w:jc w:val="both"/>
        <w:rPr>
          <w:bCs/>
          <w:sz w:val="26"/>
          <w:szCs w:val="26"/>
          <w:lang w:val="nl-NL"/>
        </w:rPr>
      </w:pPr>
      <w:r w:rsidRPr="006F6ABB">
        <w:rPr>
          <w:bCs/>
          <w:sz w:val="26"/>
          <w:szCs w:val="26"/>
          <w:lang w:val="nl-NL"/>
        </w:rPr>
        <w:t>Nghị quyết này đã được ĐHĐCĐ t</w:t>
      </w:r>
      <w:r w:rsidR="000273D8">
        <w:rPr>
          <w:bCs/>
          <w:sz w:val="26"/>
          <w:szCs w:val="26"/>
          <w:lang w:val="nl-NL"/>
        </w:rPr>
        <w:t>hường niên năm 2022</w:t>
      </w:r>
      <w:r w:rsidRPr="006F6ABB">
        <w:rPr>
          <w:bCs/>
          <w:sz w:val="26"/>
          <w:szCs w:val="26"/>
          <w:lang w:val="nl-NL"/>
        </w:rPr>
        <w:t xml:space="preserve"> Công ty Cổ phần khoáng sản Viglacera thông qua toàn văn trực tiếp tại Đại</w:t>
      </w:r>
      <w:r w:rsidR="000273D8">
        <w:rPr>
          <w:bCs/>
          <w:sz w:val="26"/>
          <w:szCs w:val="26"/>
          <w:lang w:val="nl-NL"/>
        </w:rPr>
        <w:t xml:space="preserve"> hội và có hiệu lực kể từ ngày 24 tháng 03 năm 2022</w:t>
      </w:r>
      <w:r w:rsidRPr="006F6ABB">
        <w:rPr>
          <w:bCs/>
          <w:sz w:val="26"/>
          <w:szCs w:val="26"/>
          <w:lang w:val="nl-NL"/>
        </w:rPr>
        <w:t>.</w:t>
      </w:r>
    </w:p>
    <w:p w:rsidR="006817F0" w:rsidRPr="006F6ABB" w:rsidRDefault="006817F0" w:rsidP="00CA1603">
      <w:pPr>
        <w:spacing w:before="60" w:after="60" w:line="264" w:lineRule="auto"/>
        <w:ind w:firstLine="720"/>
        <w:jc w:val="both"/>
        <w:rPr>
          <w:bCs/>
          <w:sz w:val="26"/>
          <w:szCs w:val="26"/>
          <w:lang w:val="nl-NL"/>
        </w:rPr>
      </w:pPr>
      <w:r w:rsidRPr="006F6ABB">
        <w:rPr>
          <w:bCs/>
          <w:sz w:val="26"/>
          <w:szCs w:val="26"/>
          <w:lang w:val="nl-NL"/>
        </w:rPr>
        <w:t>Đại hội đồng cổ đông giao Hội đồng quản trị, Ban Kiểm soát, Ban Điều hành Công ty chỉ đạo, tổ chức thực hiện Nghị quyết này theo đúng Pháp luật và Điều lệ của Công ty.</w:t>
      </w:r>
      <w:r w:rsidRPr="006F6ABB">
        <w:rPr>
          <w:bCs/>
          <w:sz w:val="26"/>
          <w:szCs w:val="26"/>
          <w:lang w:val="nl-NL"/>
        </w:rPr>
        <w:tab/>
      </w:r>
    </w:p>
    <w:p w:rsidR="006817F0" w:rsidRPr="006F6ABB" w:rsidRDefault="006817F0" w:rsidP="00416E18">
      <w:pPr>
        <w:spacing w:line="264" w:lineRule="auto"/>
        <w:ind w:firstLine="720"/>
        <w:jc w:val="both"/>
        <w:rPr>
          <w:bCs/>
          <w:sz w:val="26"/>
          <w:szCs w:val="26"/>
          <w:lang w:val="nl-NL"/>
        </w:rPr>
      </w:pPr>
    </w:p>
    <w:tbl>
      <w:tblPr>
        <w:tblW w:w="9356" w:type="dxa"/>
        <w:tblInd w:w="108" w:type="dxa"/>
        <w:tblLayout w:type="fixed"/>
        <w:tblLook w:val="01E0" w:firstRow="1" w:lastRow="1" w:firstColumn="1" w:lastColumn="1" w:noHBand="0" w:noVBand="0"/>
      </w:tblPr>
      <w:tblGrid>
        <w:gridCol w:w="5103"/>
        <w:gridCol w:w="4253"/>
      </w:tblGrid>
      <w:tr w:rsidR="006817F0" w:rsidRPr="002D5948">
        <w:trPr>
          <w:trHeight w:val="350"/>
        </w:trPr>
        <w:tc>
          <w:tcPr>
            <w:tcW w:w="5103" w:type="dxa"/>
          </w:tcPr>
          <w:p w:rsidR="006817F0" w:rsidRPr="00B74FBF" w:rsidRDefault="006817F0" w:rsidP="00114EA3">
            <w:pPr>
              <w:spacing w:line="264" w:lineRule="auto"/>
              <w:jc w:val="both"/>
              <w:rPr>
                <w:b/>
                <w:bCs/>
                <w:sz w:val="25"/>
                <w:szCs w:val="25"/>
                <w:lang w:val="nl-NL"/>
              </w:rPr>
            </w:pPr>
            <w:r w:rsidRPr="00B74FBF">
              <w:rPr>
                <w:b/>
                <w:bCs/>
                <w:sz w:val="25"/>
                <w:szCs w:val="25"/>
                <w:lang w:val="nl-NL"/>
              </w:rPr>
              <w:t>Nơi nhận:</w:t>
            </w:r>
          </w:p>
          <w:p w:rsidR="006817F0" w:rsidRPr="002D5948" w:rsidRDefault="006817F0" w:rsidP="00114EA3">
            <w:pPr>
              <w:spacing w:line="264" w:lineRule="auto"/>
              <w:jc w:val="both"/>
              <w:rPr>
                <w:bCs/>
                <w:i/>
                <w:sz w:val="22"/>
                <w:szCs w:val="22"/>
                <w:lang w:val="nl-NL"/>
              </w:rPr>
            </w:pPr>
            <w:r w:rsidRPr="002D5948">
              <w:rPr>
                <w:bCs/>
                <w:i/>
                <w:sz w:val="22"/>
                <w:szCs w:val="22"/>
                <w:lang w:val="nl-NL"/>
              </w:rPr>
              <w:t>- Đại hội đồng cổ đông;</w:t>
            </w:r>
          </w:p>
          <w:p w:rsidR="006817F0" w:rsidRPr="002D5948" w:rsidRDefault="006817F0" w:rsidP="00114EA3">
            <w:pPr>
              <w:spacing w:line="264" w:lineRule="auto"/>
              <w:jc w:val="both"/>
              <w:rPr>
                <w:bCs/>
                <w:i/>
                <w:sz w:val="22"/>
                <w:szCs w:val="22"/>
                <w:lang w:val="nl-NL"/>
              </w:rPr>
            </w:pPr>
            <w:r w:rsidRPr="002D5948">
              <w:rPr>
                <w:bCs/>
                <w:i/>
                <w:sz w:val="22"/>
                <w:szCs w:val="22"/>
                <w:lang w:val="nl-NL"/>
              </w:rPr>
              <w:t>- Tổng công ty Viglacera</w:t>
            </w:r>
            <w:r>
              <w:rPr>
                <w:bCs/>
                <w:i/>
                <w:sz w:val="22"/>
                <w:szCs w:val="22"/>
                <w:lang w:val="nl-NL"/>
              </w:rPr>
              <w:t>-CTCP</w:t>
            </w:r>
            <w:r w:rsidRPr="002D5948">
              <w:rPr>
                <w:bCs/>
                <w:i/>
                <w:sz w:val="22"/>
                <w:szCs w:val="22"/>
                <w:lang w:val="nl-NL"/>
              </w:rPr>
              <w:t xml:space="preserve"> (báo cáo);</w:t>
            </w:r>
          </w:p>
          <w:p w:rsidR="006817F0" w:rsidRPr="002D5948" w:rsidRDefault="006817F0" w:rsidP="00114EA3">
            <w:pPr>
              <w:spacing w:line="264" w:lineRule="auto"/>
              <w:jc w:val="both"/>
              <w:rPr>
                <w:bCs/>
                <w:i/>
                <w:sz w:val="22"/>
                <w:szCs w:val="22"/>
                <w:lang w:val="nl-NL"/>
              </w:rPr>
            </w:pPr>
            <w:r w:rsidRPr="002D5948">
              <w:rPr>
                <w:bCs/>
                <w:i/>
                <w:sz w:val="22"/>
                <w:szCs w:val="22"/>
                <w:lang w:val="nl-NL"/>
              </w:rPr>
              <w:t>- HĐQT, Ban kiểm soát, Ban GĐ (để thực hiện);</w:t>
            </w:r>
          </w:p>
          <w:p w:rsidR="006817F0" w:rsidRPr="002D5948" w:rsidRDefault="006817F0" w:rsidP="00114EA3">
            <w:pPr>
              <w:spacing w:line="264" w:lineRule="auto"/>
              <w:jc w:val="both"/>
              <w:rPr>
                <w:bCs/>
                <w:i/>
                <w:sz w:val="22"/>
                <w:szCs w:val="22"/>
                <w:lang w:val="nl-NL"/>
              </w:rPr>
            </w:pPr>
            <w:r w:rsidRPr="002D5948">
              <w:rPr>
                <w:bCs/>
                <w:i/>
                <w:sz w:val="22"/>
                <w:szCs w:val="22"/>
                <w:lang w:val="nl-NL"/>
              </w:rPr>
              <w:t>- Các phòng nghiệp vụ Công ty (để thực hiện);</w:t>
            </w:r>
          </w:p>
          <w:p w:rsidR="006817F0" w:rsidRDefault="006817F0" w:rsidP="00114EA3">
            <w:pPr>
              <w:spacing w:line="264" w:lineRule="auto"/>
              <w:jc w:val="both"/>
              <w:rPr>
                <w:bCs/>
                <w:i/>
                <w:sz w:val="22"/>
                <w:szCs w:val="22"/>
                <w:lang w:val="nl-NL"/>
              </w:rPr>
            </w:pPr>
            <w:r w:rsidRPr="002D5948">
              <w:rPr>
                <w:bCs/>
                <w:i/>
                <w:sz w:val="22"/>
                <w:szCs w:val="22"/>
                <w:lang w:val="nl-NL"/>
              </w:rPr>
              <w:t>- Thư ký Công ty ( để TH)</w:t>
            </w:r>
          </w:p>
          <w:p w:rsidR="006817F0" w:rsidRPr="002D5948" w:rsidRDefault="00114EA3" w:rsidP="00114EA3">
            <w:pPr>
              <w:spacing w:line="264" w:lineRule="auto"/>
              <w:jc w:val="both"/>
              <w:rPr>
                <w:bCs/>
                <w:i/>
                <w:sz w:val="22"/>
                <w:szCs w:val="22"/>
                <w:lang w:val="nl-NL"/>
              </w:rPr>
            </w:pPr>
            <w:r>
              <w:rPr>
                <w:bCs/>
                <w:i/>
                <w:sz w:val="22"/>
                <w:szCs w:val="22"/>
                <w:lang w:val="nl-NL"/>
              </w:rPr>
              <w:t xml:space="preserve">- Trang </w:t>
            </w:r>
            <w:r w:rsidR="006817F0">
              <w:rPr>
                <w:bCs/>
                <w:i/>
                <w:sz w:val="22"/>
                <w:szCs w:val="22"/>
                <w:lang w:val="nl-NL"/>
              </w:rPr>
              <w:t>Web (khoangsanviglacera.com.vn)</w:t>
            </w:r>
          </w:p>
          <w:p w:rsidR="006817F0" w:rsidRPr="002D5948" w:rsidRDefault="006817F0" w:rsidP="00114EA3">
            <w:pPr>
              <w:spacing w:line="264" w:lineRule="auto"/>
              <w:jc w:val="both"/>
              <w:rPr>
                <w:b/>
                <w:bCs/>
                <w:sz w:val="25"/>
                <w:szCs w:val="25"/>
                <w:lang w:val="nl-NL"/>
              </w:rPr>
            </w:pPr>
            <w:r w:rsidRPr="002D5948">
              <w:rPr>
                <w:bCs/>
                <w:i/>
                <w:sz w:val="22"/>
                <w:szCs w:val="22"/>
                <w:lang w:val="nl-NL"/>
              </w:rPr>
              <w:t>- Lưu VP, HĐQT Công ty.</w:t>
            </w:r>
          </w:p>
        </w:tc>
        <w:tc>
          <w:tcPr>
            <w:tcW w:w="4253" w:type="dxa"/>
          </w:tcPr>
          <w:p w:rsidR="00114EA3" w:rsidRDefault="006817F0" w:rsidP="00114EA3">
            <w:pPr>
              <w:spacing w:line="264" w:lineRule="auto"/>
              <w:jc w:val="center"/>
              <w:rPr>
                <w:rFonts w:eastAsia=".VnTime"/>
                <w:b/>
                <w:bCs/>
                <w:sz w:val="25"/>
                <w:szCs w:val="25"/>
                <w:lang w:val="nl-NL"/>
              </w:rPr>
            </w:pPr>
            <w:r w:rsidRPr="002D5948">
              <w:rPr>
                <w:rFonts w:eastAsia=".VnTime"/>
                <w:b/>
                <w:bCs/>
                <w:sz w:val="25"/>
                <w:szCs w:val="25"/>
                <w:lang w:val="nl-NL"/>
              </w:rPr>
              <w:t>TM. ĐẠI HỘI ĐỒNG CỔ ĐÔNG</w:t>
            </w:r>
          </w:p>
          <w:p w:rsidR="006817F0" w:rsidRPr="002D5948" w:rsidRDefault="006817F0" w:rsidP="00114EA3">
            <w:pPr>
              <w:spacing w:line="264" w:lineRule="auto"/>
              <w:jc w:val="center"/>
              <w:rPr>
                <w:rFonts w:eastAsia=".VnTime"/>
                <w:b/>
                <w:bCs/>
                <w:sz w:val="25"/>
                <w:szCs w:val="25"/>
                <w:lang w:val="nl-NL"/>
              </w:rPr>
            </w:pPr>
            <w:r w:rsidRPr="002D5948">
              <w:rPr>
                <w:rFonts w:eastAsia=".VnTime"/>
                <w:b/>
                <w:bCs/>
                <w:sz w:val="25"/>
                <w:szCs w:val="25"/>
                <w:lang w:val="nl-NL"/>
              </w:rPr>
              <w:t>CHỦ TỌ</w:t>
            </w:r>
            <w:r>
              <w:rPr>
                <w:rFonts w:eastAsia=".VnTime"/>
                <w:b/>
                <w:bCs/>
                <w:sz w:val="25"/>
                <w:szCs w:val="25"/>
                <w:lang w:val="nl-NL"/>
              </w:rPr>
              <w:t xml:space="preserve">A </w:t>
            </w:r>
          </w:p>
          <w:p w:rsidR="006817F0" w:rsidRPr="002D5948" w:rsidRDefault="006817F0" w:rsidP="00416E18">
            <w:pPr>
              <w:spacing w:line="264" w:lineRule="auto"/>
              <w:ind w:firstLine="720"/>
              <w:jc w:val="center"/>
              <w:rPr>
                <w:rFonts w:eastAsia=".VnTime"/>
                <w:b/>
                <w:bCs/>
                <w:sz w:val="25"/>
                <w:szCs w:val="25"/>
                <w:lang w:val="nl-NL"/>
              </w:rPr>
            </w:pPr>
          </w:p>
          <w:p w:rsidR="006817F0" w:rsidRPr="002D5948" w:rsidRDefault="006817F0" w:rsidP="00416E18">
            <w:pPr>
              <w:spacing w:line="264" w:lineRule="auto"/>
              <w:ind w:firstLine="720"/>
              <w:jc w:val="center"/>
              <w:rPr>
                <w:rFonts w:eastAsia=".VnTime"/>
                <w:b/>
                <w:bCs/>
                <w:sz w:val="25"/>
                <w:szCs w:val="25"/>
                <w:lang w:val="nl-NL"/>
              </w:rPr>
            </w:pPr>
          </w:p>
          <w:p w:rsidR="006817F0" w:rsidRDefault="006817F0" w:rsidP="00416E18">
            <w:pPr>
              <w:spacing w:line="264" w:lineRule="auto"/>
              <w:ind w:firstLine="720"/>
              <w:rPr>
                <w:rFonts w:eastAsia=".VnTime"/>
                <w:b/>
                <w:bCs/>
                <w:sz w:val="25"/>
                <w:szCs w:val="25"/>
                <w:lang w:val="nl-NL"/>
              </w:rPr>
            </w:pPr>
          </w:p>
          <w:p w:rsidR="006817F0" w:rsidRPr="002D5948" w:rsidRDefault="006817F0" w:rsidP="00416E18">
            <w:pPr>
              <w:spacing w:line="264" w:lineRule="auto"/>
              <w:ind w:firstLine="720"/>
              <w:rPr>
                <w:b/>
                <w:bCs/>
                <w:sz w:val="25"/>
                <w:szCs w:val="25"/>
                <w:lang w:val="nl-NL"/>
              </w:rPr>
            </w:pPr>
          </w:p>
          <w:p w:rsidR="006817F0" w:rsidRPr="0057533A" w:rsidRDefault="006817F0" w:rsidP="00114EA3">
            <w:pPr>
              <w:spacing w:line="264" w:lineRule="auto"/>
              <w:jc w:val="center"/>
              <w:rPr>
                <w:rFonts w:eastAsia=".VnTime"/>
                <w:b/>
                <w:bCs/>
                <w:i/>
                <w:lang w:val="nl-NL"/>
              </w:rPr>
            </w:pPr>
            <w:r w:rsidRPr="0057533A">
              <w:rPr>
                <w:rFonts w:eastAsia=".VnTime"/>
                <w:b/>
                <w:bCs/>
                <w:i/>
                <w:lang w:val="nl-NL"/>
              </w:rPr>
              <w:t>Hoàng Kim Bồng</w:t>
            </w:r>
          </w:p>
        </w:tc>
      </w:tr>
    </w:tbl>
    <w:p w:rsidR="006817F0" w:rsidRPr="002D5948" w:rsidRDefault="006817F0" w:rsidP="00416E18">
      <w:pPr>
        <w:spacing w:line="264" w:lineRule="auto"/>
        <w:ind w:firstLine="720"/>
        <w:jc w:val="both"/>
        <w:rPr>
          <w:sz w:val="25"/>
          <w:szCs w:val="25"/>
          <w:lang w:val="nl-NL"/>
        </w:rPr>
      </w:pPr>
      <w:r w:rsidRPr="002D5948">
        <w:rPr>
          <w:sz w:val="25"/>
          <w:szCs w:val="25"/>
          <w:lang w:val="nl-NL"/>
        </w:rPr>
        <w:t xml:space="preserve"> </w:t>
      </w:r>
    </w:p>
    <w:p w:rsidR="006817F0" w:rsidRPr="002D5948" w:rsidRDefault="006817F0" w:rsidP="00416E18">
      <w:pPr>
        <w:spacing w:line="264" w:lineRule="auto"/>
        <w:ind w:firstLine="720"/>
        <w:rPr>
          <w:lang w:val="nl-NL"/>
        </w:rPr>
      </w:pPr>
    </w:p>
    <w:p w:rsidR="006817F0" w:rsidRPr="002D5948"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6817F0" w:rsidRDefault="006817F0" w:rsidP="00416E18">
      <w:pPr>
        <w:spacing w:line="264" w:lineRule="auto"/>
        <w:ind w:firstLine="720"/>
        <w:rPr>
          <w:lang w:val="nl-NL"/>
        </w:rPr>
      </w:pPr>
    </w:p>
    <w:p w:rsidR="0024572B" w:rsidRDefault="0024572B" w:rsidP="00416E18">
      <w:pPr>
        <w:spacing w:line="264" w:lineRule="auto"/>
        <w:ind w:firstLine="720"/>
      </w:pPr>
    </w:p>
    <w:p w:rsidR="00861B66" w:rsidRDefault="00861B66" w:rsidP="00416E18">
      <w:pPr>
        <w:spacing w:line="264" w:lineRule="auto"/>
        <w:ind w:firstLine="720"/>
      </w:pPr>
    </w:p>
    <w:sectPr w:rsidR="00861B66" w:rsidSect="006220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4263B"/>
    <w:multiLevelType w:val="hybridMultilevel"/>
    <w:tmpl w:val="D19AA98C"/>
    <w:lvl w:ilvl="0" w:tplc="9DBA635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F0"/>
    <w:rsid w:val="000273D8"/>
    <w:rsid w:val="00027AE1"/>
    <w:rsid w:val="00027E87"/>
    <w:rsid w:val="000440D4"/>
    <w:rsid w:val="00044624"/>
    <w:rsid w:val="000550C3"/>
    <w:rsid w:val="00063E38"/>
    <w:rsid w:val="00073721"/>
    <w:rsid w:val="00094EE0"/>
    <w:rsid w:val="000A0946"/>
    <w:rsid w:val="000D3218"/>
    <w:rsid w:val="000F74E4"/>
    <w:rsid w:val="0010466A"/>
    <w:rsid w:val="00111BBB"/>
    <w:rsid w:val="00113ED6"/>
    <w:rsid w:val="00114EA3"/>
    <w:rsid w:val="00131E85"/>
    <w:rsid w:val="00132002"/>
    <w:rsid w:val="001437C5"/>
    <w:rsid w:val="001443A0"/>
    <w:rsid w:val="001657AB"/>
    <w:rsid w:val="00170071"/>
    <w:rsid w:val="0017252D"/>
    <w:rsid w:val="001761A8"/>
    <w:rsid w:val="001763F9"/>
    <w:rsid w:val="001823FF"/>
    <w:rsid w:val="00182878"/>
    <w:rsid w:val="0019423C"/>
    <w:rsid w:val="001A5892"/>
    <w:rsid w:val="001A7620"/>
    <w:rsid w:val="001B0150"/>
    <w:rsid w:val="001B68EC"/>
    <w:rsid w:val="001C7E85"/>
    <w:rsid w:val="001D0C1F"/>
    <w:rsid w:val="001D0FBF"/>
    <w:rsid w:val="001D1315"/>
    <w:rsid w:val="001E3022"/>
    <w:rsid w:val="001E5D5D"/>
    <w:rsid w:val="001E6395"/>
    <w:rsid w:val="0024572B"/>
    <w:rsid w:val="0024649B"/>
    <w:rsid w:val="00246EAE"/>
    <w:rsid w:val="00256CE5"/>
    <w:rsid w:val="00263A32"/>
    <w:rsid w:val="00266AB0"/>
    <w:rsid w:val="002671C3"/>
    <w:rsid w:val="002678DE"/>
    <w:rsid w:val="002A1CFB"/>
    <w:rsid w:val="002A34BA"/>
    <w:rsid w:val="002A4037"/>
    <w:rsid w:val="002A5904"/>
    <w:rsid w:val="002B1FD8"/>
    <w:rsid w:val="002C0F10"/>
    <w:rsid w:val="002E2A26"/>
    <w:rsid w:val="00307C3E"/>
    <w:rsid w:val="003132CC"/>
    <w:rsid w:val="003141CB"/>
    <w:rsid w:val="003243A6"/>
    <w:rsid w:val="00337D5A"/>
    <w:rsid w:val="00343501"/>
    <w:rsid w:val="003435F9"/>
    <w:rsid w:val="00346C18"/>
    <w:rsid w:val="00365BED"/>
    <w:rsid w:val="00374F75"/>
    <w:rsid w:val="003776BB"/>
    <w:rsid w:val="00385E20"/>
    <w:rsid w:val="00386141"/>
    <w:rsid w:val="00386FD4"/>
    <w:rsid w:val="003A6A64"/>
    <w:rsid w:val="003B1624"/>
    <w:rsid w:val="003B53F1"/>
    <w:rsid w:val="003C5816"/>
    <w:rsid w:val="003D17B6"/>
    <w:rsid w:val="003F09B9"/>
    <w:rsid w:val="00400608"/>
    <w:rsid w:val="00400E3E"/>
    <w:rsid w:val="00402440"/>
    <w:rsid w:val="00404852"/>
    <w:rsid w:val="00404A8F"/>
    <w:rsid w:val="00404FD2"/>
    <w:rsid w:val="00405FDD"/>
    <w:rsid w:val="00411AE1"/>
    <w:rsid w:val="00416E18"/>
    <w:rsid w:val="00432BAE"/>
    <w:rsid w:val="00450D38"/>
    <w:rsid w:val="00453CE5"/>
    <w:rsid w:val="004619A0"/>
    <w:rsid w:val="00467001"/>
    <w:rsid w:val="00475124"/>
    <w:rsid w:val="0049234E"/>
    <w:rsid w:val="004A3E15"/>
    <w:rsid w:val="004D7E10"/>
    <w:rsid w:val="00501F8E"/>
    <w:rsid w:val="00502DB9"/>
    <w:rsid w:val="005114FA"/>
    <w:rsid w:val="00516511"/>
    <w:rsid w:val="005418A9"/>
    <w:rsid w:val="0054506F"/>
    <w:rsid w:val="00550858"/>
    <w:rsid w:val="00551F31"/>
    <w:rsid w:val="0057638A"/>
    <w:rsid w:val="00577560"/>
    <w:rsid w:val="00590AAD"/>
    <w:rsid w:val="00594657"/>
    <w:rsid w:val="005952D0"/>
    <w:rsid w:val="005A7C22"/>
    <w:rsid w:val="005C05D7"/>
    <w:rsid w:val="005D4690"/>
    <w:rsid w:val="005D6C0C"/>
    <w:rsid w:val="005F3E45"/>
    <w:rsid w:val="00600100"/>
    <w:rsid w:val="00621FE0"/>
    <w:rsid w:val="00622078"/>
    <w:rsid w:val="00624EAC"/>
    <w:rsid w:val="0062555E"/>
    <w:rsid w:val="006300AB"/>
    <w:rsid w:val="00642FF1"/>
    <w:rsid w:val="00651A64"/>
    <w:rsid w:val="00663C4C"/>
    <w:rsid w:val="00666C73"/>
    <w:rsid w:val="0067033E"/>
    <w:rsid w:val="006817F0"/>
    <w:rsid w:val="006859EA"/>
    <w:rsid w:val="00694333"/>
    <w:rsid w:val="006A3CAC"/>
    <w:rsid w:val="006C0A19"/>
    <w:rsid w:val="006D4D13"/>
    <w:rsid w:val="006E736A"/>
    <w:rsid w:val="006E7451"/>
    <w:rsid w:val="006F6ABB"/>
    <w:rsid w:val="006F6D39"/>
    <w:rsid w:val="0070455E"/>
    <w:rsid w:val="00723E62"/>
    <w:rsid w:val="00737156"/>
    <w:rsid w:val="0075735E"/>
    <w:rsid w:val="00760FFB"/>
    <w:rsid w:val="00785302"/>
    <w:rsid w:val="007853AC"/>
    <w:rsid w:val="00786566"/>
    <w:rsid w:val="0079583B"/>
    <w:rsid w:val="00795F8B"/>
    <w:rsid w:val="007A0885"/>
    <w:rsid w:val="007C493B"/>
    <w:rsid w:val="007C4ECD"/>
    <w:rsid w:val="007D572B"/>
    <w:rsid w:val="0081396F"/>
    <w:rsid w:val="008156F0"/>
    <w:rsid w:val="00815985"/>
    <w:rsid w:val="00816505"/>
    <w:rsid w:val="00826898"/>
    <w:rsid w:val="008336F7"/>
    <w:rsid w:val="0084443E"/>
    <w:rsid w:val="008559BC"/>
    <w:rsid w:val="00861B66"/>
    <w:rsid w:val="0086619A"/>
    <w:rsid w:val="00870969"/>
    <w:rsid w:val="00876587"/>
    <w:rsid w:val="00881023"/>
    <w:rsid w:val="00882BD2"/>
    <w:rsid w:val="00883BD8"/>
    <w:rsid w:val="008853B6"/>
    <w:rsid w:val="00897D8C"/>
    <w:rsid w:val="008A2827"/>
    <w:rsid w:val="008A4690"/>
    <w:rsid w:val="008A7511"/>
    <w:rsid w:val="008A7D5A"/>
    <w:rsid w:val="008B4017"/>
    <w:rsid w:val="008C532E"/>
    <w:rsid w:val="008C5FD2"/>
    <w:rsid w:val="008D03C8"/>
    <w:rsid w:val="008D4461"/>
    <w:rsid w:val="008E75F4"/>
    <w:rsid w:val="00912821"/>
    <w:rsid w:val="0093366C"/>
    <w:rsid w:val="00961609"/>
    <w:rsid w:val="009874A9"/>
    <w:rsid w:val="00990155"/>
    <w:rsid w:val="00991B8D"/>
    <w:rsid w:val="00996781"/>
    <w:rsid w:val="009A5781"/>
    <w:rsid w:val="009E61FE"/>
    <w:rsid w:val="009F6D06"/>
    <w:rsid w:val="00A01479"/>
    <w:rsid w:val="00A01500"/>
    <w:rsid w:val="00A31062"/>
    <w:rsid w:val="00A3559A"/>
    <w:rsid w:val="00A640D3"/>
    <w:rsid w:val="00A920C7"/>
    <w:rsid w:val="00A9577E"/>
    <w:rsid w:val="00AA6BEC"/>
    <w:rsid w:val="00AB26FE"/>
    <w:rsid w:val="00AB70EA"/>
    <w:rsid w:val="00AE211D"/>
    <w:rsid w:val="00B0189F"/>
    <w:rsid w:val="00B1385A"/>
    <w:rsid w:val="00B16DF3"/>
    <w:rsid w:val="00B540A6"/>
    <w:rsid w:val="00B620F1"/>
    <w:rsid w:val="00B62F20"/>
    <w:rsid w:val="00B643AB"/>
    <w:rsid w:val="00B653DC"/>
    <w:rsid w:val="00B75B7F"/>
    <w:rsid w:val="00BA7850"/>
    <w:rsid w:val="00BB022D"/>
    <w:rsid w:val="00BB453C"/>
    <w:rsid w:val="00BF099A"/>
    <w:rsid w:val="00BF6E48"/>
    <w:rsid w:val="00C00B06"/>
    <w:rsid w:val="00C077BF"/>
    <w:rsid w:val="00C13AA3"/>
    <w:rsid w:val="00C1508B"/>
    <w:rsid w:val="00C212AB"/>
    <w:rsid w:val="00C3022E"/>
    <w:rsid w:val="00C40D20"/>
    <w:rsid w:val="00C42B0F"/>
    <w:rsid w:val="00C64C17"/>
    <w:rsid w:val="00C67160"/>
    <w:rsid w:val="00C77415"/>
    <w:rsid w:val="00C82095"/>
    <w:rsid w:val="00C87E0B"/>
    <w:rsid w:val="00C929F5"/>
    <w:rsid w:val="00C9689C"/>
    <w:rsid w:val="00CA1603"/>
    <w:rsid w:val="00CA3480"/>
    <w:rsid w:val="00CA68A5"/>
    <w:rsid w:val="00CB06AB"/>
    <w:rsid w:val="00CB1FAB"/>
    <w:rsid w:val="00CD0522"/>
    <w:rsid w:val="00CD0B47"/>
    <w:rsid w:val="00D00F88"/>
    <w:rsid w:val="00D02914"/>
    <w:rsid w:val="00D02DF6"/>
    <w:rsid w:val="00D05266"/>
    <w:rsid w:val="00D13FCE"/>
    <w:rsid w:val="00D27DDA"/>
    <w:rsid w:val="00D50701"/>
    <w:rsid w:val="00D638C3"/>
    <w:rsid w:val="00D91CD4"/>
    <w:rsid w:val="00DB09F7"/>
    <w:rsid w:val="00DB3ECC"/>
    <w:rsid w:val="00DC6C53"/>
    <w:rsid w:val="00DD14A3"/>
    <w:rsid w:val="00DD41D3"/>
    <w:rsid w:val="00DD57E5"/>
    <w:rsid w:val="00DD5893"/>
    <w:rsid w:val="00DE05B5"/>
    <w:rsid w:val="00DE1FB1"/>
    <w:rsid w:val="00DF67CA"/>
    <w:rsid w:val="00E06A37"/>
    <w:rsid w:val="00E16AFC"/>
    <w:rsid w:val="00E21492"/>
    <w:rsid w:val="00E33C6E"/>
    <w:rsid w:val="00E43365"/>
    <w:rsid w:val="00E43403"/>
    <w:rsid w:val="00E62D1C"/>
    <w:rsid w:val="00E651FB"/>
    <w:rsid w:val="00E67C53"/>
    <w:rsid w:val="00E864AD"/>
    <w:rsid w:val="00E87C83"/>
    <w:rsid w:val="00E972BA"/>
    <w:rsid w:val="00E97C61"/>
    <w:rsid w:val="00EA042B"/>
    <w:rsid w:val="00EA3A70"/>
    <w:rsid w:val="00EA631E"/>
    <w:rsid w:val="00EC084C"/>
    <w:rsid w:val="00EC4C1D"/>
    <w:rsid w:val="00EC5A84"/>
    <w:rsid w:val="00ED3CC7"/>
    <w:rsid w:val="00F066B8"/>
    <w:rsid w:val="00F07627"/>
    <w:rsid w:val="00F11D51"/>
    <w:rsid w:val="00F21B04"/>
    <w:rsid w:val="00F22EB0"/>
    <w:rsid w:val="00F32671"/>
    <w:rsid w:val="00F355CD"/>
    <w:rsid w:val="00F40A4A"/>
    <w:rsid w:val="00F43746"/>
    <w:rsid w:val="00F57F30"/>
    <w:rsid w:val="00F6035F"/>
    <w:rsid w:val="00F75030"/>
    <w:rsid w:val="00F75989"/>
    <w:rsid w:val="00F92F15"/>
    <w:rsid w:val="00F948E4"/>
    <w:rsid w:val="00F9676B"/>
    <w:rsid w:val="00FD043A"/>
    <w:rsid w:val="00FD40F4"/>
    <w:rsid w:val="00FD544E"/>
    <w:rsid w:val="00FD5744"/>
    <w:rsid w:val="00FE7AB5"/>
    <w:rsid w:val="00FF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2CFD5-45DF-444B-BE7B-BF918951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9EA"/>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CÔNG TY CỔ PHẦN KHOÁNG SẢN</vt:lpstr>
    </vt:vector>
  </TitlesOfParts>
  <Company>HOME</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KHOÁNG SẢN</dc:title>
  <dc:subject/>
  <dc:creator>User</dc:creator>
  <cp:keywords/>
  <dc:description/>
  <cp:lastModifiedBy>Admin</cp:lastModifiedBy>
  <cp:revision>2</cp:revision>
  <cp:lastPrinted>2021-04-15T04:15:00Z</cp:lastPrinted>
  <dcterms:created xsi:type="dcterms:W3CDTF">2022-03-01T07:38:00Z</dcterms:created>
  <dcterms:modified xsi:type="dcterms:W3CDTF">2022-03-01T07:38:00Z</dcterms:modified>
</cp:coreProperties>
</file>